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F6837" w14:textId="77777777" w:rsidR="0067695D" w:rsidRPr="007D347D" w:rsidRDefault="0067695D" w:rsidP="0067695D">
      <w:pPr>
        <w:pStyle w:val="Titolo1"/>
      </w:pPr>
      <w:bookmarkStart w:id="0" w:name="_Toc160606541"/>
      <w:r w:rsidRPr="007D347D">
        <w:t xml:space="preserve">Relazione del gestore della crisi nell’esdebitazione dell’incapiente </w:t>
      </w:r>
      <w:r w:rsidRPr="00432EB7">
        <w:rPr>
          <w:i/>
          <w:iCs/>
        </w:rPr>
        <w:t>ex</w:t>
      </w:r>
      <w:r w:rsidRPr="007D347D">
        <w:t xml:space="preserve"> art. 283, comma 4, CCII</w:t>
      </w:r>
      <w:bookmarkEnd w:id="0"/>
    </w:p>
    <w:p w14:paraId="32EDE43E" w14:textId="77777777" w:rsidR="0067695D" w:rsidRPr="007D347D" w:rsidRDefault="0067695D" w:rsidP="0067695D">
      <w:pPr>
        <w:spacing w:before="1440" w:after="120"/>
        <w:jc w:val="center"/>
        <w:rPr>
          <w:rFonts w:cstheme="minorHAnsi"/>
          <w:b/>
          <w:sz w:val="28"/>
          <w:szCs w:val="28"/>
        </w:rPr>
      </w:pPr>
      <w:r w:rsidRPr="007D347D">
        <w:rPr>
          <w:rFonts w:cstheme="minorHAnsi"/>
          <w:b/>
          <w:sz w:val="28"/>
          <w:szCs w:val="28"/>
        </w:rPr>
        <w:t>TRIBUNALE DI</w:t>
      </w:r>
      <w:r>
        <w:rPr>
          <w:rFonts w:cstheme="minorHAnsi"/>
          <w:b/>
          <w:sz w:val="28"/>
          <w:szCs w:val="28"/>
        </w:rPr>
        <w:t xml:space="preserve"> ____________</w:t>
      </w:r>
    </w:p>
    <w:p w14:paraId="6B59E554" w14:textId="77777777" w:rsidR="0067695D" w:rsidRPr="00C2401E" w:rsidRDefault="0067695D" w:rsidP="0067695D">
      <w:pPr>
        <w:spacing w:before="1200" w:after="120" w:line="360" w:lineRule="auto"/>
        <w:jc w:val="center"/>
        <w:rPr>
          <w:rFonts w:cstheme="minorHAnsi"/>
          <w:b/>
          <w:sz w:val="24"/>
          <w:szCs w:val="24"/>
        </w:rPr>
      </w:pPr>
      <w:r w:rsidRPr="00C2401E">
        <w:rPr>
          <w:rFonts w:cstheme="minorHAnsi"/>
          <w:b/>
          <w:sz w:val="24"/>
          <w:szCs w:val="24"/>
        </w:rPr>
        <w:t>PROCEDURA DI ESDEBITAZIONE DEL SOVRAINDEBITATO INCAPIENTE</w:t>
      </w:r>
    </w:p>
    <w:p w14:paraId="72BFBA4E" w14:textId="77777777" w:rsidR="0067695D" w:rsidRPr="00C2401E" w:rsidRDefault="0067695D" w:rsidP="0067695D">
      <w:pPr>
        <w:spacing w:before="1200" w:after="120" w:line="360" w:lineRule="auto"/>
        <w:jc w:val="center"/>
        <w:rPr>
          <w:rFonts w:cstheme="minorHAnsi"/>
          <w:b/>
          <w:sz w:val="24"/>
          <w:szCs w:val="24"/>
        </w:rPr>
      </w:pPr>
      <w:r w:rsidRPr="00C2401E">
        <w:rPr>
          <w:rFonts w:cstheme="minorHAnsi"/>
          <w:b/>
          <w:sz w:val="24"/>
          <w:szCs w:val="24"/>
        </w:rPr>
        <w:t xml:space="preserve">RELAZIONE DEL GESTORE DELLA CRISI </w:t>
      </w:r>
    </w:p>
    <w:p w14:paraId="405B26AA" w14:textId="77777777" w:rsidR="0067695D" w:rsidRPr="00C2401E" w:rsidRDefault="0067695D" w:rsidP="0067695D">
      <w:pPr>
        <w:spacing w:before="120" w:after="120" w:line="360" w:lineRule="auto"/>
        <w:jc w:val="center"/>
        <w:rPr>
          <w:rFonts w:cstheme="minorHAnsi"/>
          <w:sz w:val="24"/>
          <w:szCs w:val="24"/>
        </w:rPr>
      </w:pPr>
      <w:r w:rsidRPr="00C2401E">
        <w:rPr>
          <w:rFonts w:cstheme="minorHAnsi"/>
          <w:sz w:val="24"/>
          <w:szCs w:val="24"/>
        </w:rPr>
        <w:t xml:space="preserve">ai sensi dell’art. 283, comma 4, d.lgs. 12 gennaio 2019, n.14 </w:t>
      </w:r>
    </w:p>
    <w:p w14:paraId="03E729FE" w14:textId="77777777" w:rsidR="0067695D" w:rsidRPr="000D313E" w:rsidRDefault="0067695D" w:rsidP="0067695D">
      <w:pPr>
        <w:spacing w:before="960"/>
        <w:jc w:val="center"/>
        <w:rPr>
          <w:rFonts w:cstheme="minorHAnsi"/>
          <w:szCs w:val="22"/>
        </w:rPr>
      </w:pPr>
      <w:r>
        <w:rPr>
          <w:rFonts w:cstheme="minorHAnsi"/>
          <w:szCs w:val="22"/>
        </w:rPr>
        <w:t>G</w:t>
      </w:r>
      <w:r w:rsidRPr="000D313E">
        <w:rPr>
          <w:rFonts w:cstheme="minorHAnsi"/>
          <w:szCs w:val="22"/>
        </w:rPr>
        <w:t>estore/i della crisi: (dott. Cognome e Nome)</w:t>
      </w:r>
    </w:p>
    <w:p w14:paraId="5642ADC5" w14:textId="77777777" w:rsidR="0067695D" w:rsidRPr="000D313E" w:rsidRDefault="0067695D" w:rsidP="0067695D">
      <w:pPr>
        <w:spacing w:before="2000"/>
        <w:jc w:val="left"/>
        <w:rPr>
          <w:rFonts w:cstheme="minorHAnsi"/>
          <w:i/>
          <w:szCs w:val="22"/>
        </w:rPr>
      </w:pPr>
      <w:r w:rsidRPr="000D313E">
        <w:rPr>
          <w:rFonts w:cstheme="minorHAnsi"/>
          <w:szCs w:val="22"/>
        </w:rPr>
        <w:t>Debitore/i: (</w:t>
      </w:r>
      <w:r w:rsidRPr="000D313E">
        <w:rPr>
          <w:rFonts w:cstheme="minorHAnsi"/>
          <w:i/>
          <w:szCs w:val="22"/>
        </w:rPr>
        <w:t>Cognome e Nome)</w:t>
      </w:r>
    </w:p>
    <w:p w14:paraId="571136C2" w14:textId="77777777" w:rsidR="0067695D" w:rsidRPr="000D313E" w:rsidRDefault="0067695D" w:rsidP="0067695D">
      <w:pPr>
        <w:jc w:val="left"/>
        <w:rPr>
          <w:rFonts w:cstheme="minorHAnsi"/>
          <w:i/>
          <w:szCs w:val="22"/>
        </w:rPr>
      </w:pPr>
      <w:r w:rsidRPr="000D313E">
        <w:rPr>
          <w:rFonts w:cstheme="minorHAnsi"/>
          <w:szCs w:val="22"/>
        </w:rPr>
        <w:t xml:space="preserve">assistito da: </w:t>
      </w:r>
      <w:r w:rsidRPr="000D313E">
        <w:rPr>
          <w:rFonts w:cstheme="minorHAnsi"/>
          <w:i/>
          <w:szCs w:val="22"/>
        </w:rPr>
        <w:t>avv. ………. (nel caso il debitore sia assistito da un avvocato/advisor)</w:t>
      </w:r>
    </w:p>
    <w:p w14:paraId="4A6E824C" w14:textId="77777777" w:rsidR="0067695D" w:rsidRDefault="0067695D" w:rsidP="0067695D">
      <w:pPr>
        <w:spacing w:before="120" w:after="120" w:line="276" w:lineRule="auto"/>
        <w:jc w:val="center"/>
        <w:rPr>
          <w:rFonts w:cstheme="minorHAnsi"/>
          <w:b/>
        </w:rPr>
      </w:pPr>
      <w:r>
        <w:rPr>
          <w:rFonts w:cstheme="minorHAnsi"/>
          <w:b/>
        </w:rPr>
        <w:br w:type="page"/>
      </w:r>
    </w:p>
    <w:p w14:paraId="0C8984F0" w14:textId="77777777" w:rsidR="0067695D" w:rsidRPr="00E0718B" w:rsidRDefault="0067695D" w:rsidP="0067695D">
      <w:pPr>
        <w:pStyle w:val="Titolo2"/>
        <w:ind w:left="857"/>
      </w:pPr>
      <w:bookmarkStart w:id="1" w:name="_Toc160606542"/>
      <w:r w:rsidRPr="00E0718B">
        <w:lastRenderedPageBreak/>
        <w:t>Premessa e scopo dell’incarico</w:t>
      </w:r>
      <w:bookmarkEnd w:id="1"/>
    </w:p>
    <w:p w14:paraId="12BDB12C" w14:textId="77777777" w:rsidR="0067695D" w:rsidRPr="00074FC7" w:rsidRDefault="0067695D" w:rsidP="0067695D">
      <w:pPr>
        <w:spacing w:line="276" w:lineRule="auto"/>
        <w:rPr>
          <w:rFonts w:cstheme="minorHAnsi"/>
          <w:szCs w:val="22"/>
        </w:rPr>
      </w:pPr>
      <w:r w:rsidRPr="00074FC7">
        <w:rPr>
          <w:rFonts w:cstheme="minorHAnsi"/>
          <w:szCs w:val="22"/>
        </w:rPr>
        <w:t xml:space="preserve">Il/la sottoscritto/a Dott./Dott.ssa_________, nato/a _______il________, C.F.:_____________, domiciliato/a presso il proprio Studio in_______– Via ___________, n. ___, PEC: </w:t>
      </w:r>
      <w:hyperlink r:id="rId7" w:history="1">
        <w:r w:rsidRPr="00074FC7">
          <w:t>_________________</w:t>
        </w:r>
      </w:hyperlink>
      <w:r w:rsidRPr="00074FC7">
        <w:rPr>
          <w:rFonts w:cstheme="minorHAnsi"/>
          <w:szCs w:val="22"/>
        </w:rPr>
        <w:t xml:space="preserve">, iscritto/a all’Ordine dei Dottori Commercialisti ed Esperti Contabili di __________________ al n._____ </w:t>
      </w:r>
    </w:p>
    <w:p w14:paraId="1242B17D" w14:textId="77777777" w:rsidR="0067695D" w:rsidRPr="00074FC7" w:rsidRDefault="0067695D" w:rsidP="0067695D">
      <w:pPr>
        <w:spacing w:before="120" w:after="120" w:line="276" w:lineRule="auto"/>
        <w:jc w:val="center"/>
        <w:rPr>
          <w:rFonts w:cstheme="minorHAnsi"/>
          <w:b/>
          <w:sz w:val="24"/>
          <w:szCs w:val="22"/>
        </w:rPr>
      </w:pPr>
      <w:r w:rsidRPr="00074FC7">
        <w:rPr>
          <w:rFonts w:cstheme="minorHAnsi"/>
          <w:b/>
          <w:sz w:val="24"/>
          <w:szCs w:val="22"/>
        </w:rPr>
        <w:t>premesso che</w:t>
      </w:r>
    </w:p>
    <w:p w14:paraId="239FCD59" w14:textId="77777777" w:rsidR="0067695D" w:rsidRPr="00074FC7" w:rsidRDefault="0067695D" w:rsidP="0067695D">
      <w:pPr>
        <w:numPr>
          <w:ilvl w:val="0"/>
          <w:numId w:val="2"/>
        </w:numPr>
        <w:spacing w:before="60" w:after="60" w:line="276" w:lineRule="auto"/>
        <w:ind w:left="426" w:hanging="284"/>
        <w:rPr>
          <w:rFonts w:cstheme="minorHAnsi"/>
          <w:szCs w:val="22"/>
        </w:rPr>
      </w:pPr>
      <w:r w:rsidRPr="00074FC7">
        <w:rPr>
          <w:rFonts w:cstheme="minorHAnsi"/>
          <w:szCs w:val="22"/>
        </w:rPr>
        <w:t xml:space="preserve">il sig.  _______________ (Cognome e Nome)  nato a _____ il _____, residente in _________ – Via________, n.___, codice fiscale __________________ (da ora anche semplicemente “debitore”), ha depositato in data ________ domanda all’Organismo di Composizione della Crisi di _____________ per la  nomina di un professionista abilitato ad esercitare la funzione di Gestore della crisi in funzione dell’apertura di una procedura di esdebitazione del sovraindebitato incapiente </w:t>
      </w:r>
      <w:r w:rsidRPr="00074FC7">
        <w:rPr>
          <w:rFonts w:cstheme="minorHAnsi"/>
          <w:i/>
          <w:szCs w:val="22"/>
        </w:rPr>
        <w:t xml:space="preserve">ex art. 283 CCII </w:t>
      </w:r>
      <w:r w:rsidRPr="00074FC7">
        <w:rPr>
          <w:rFonts w:eastAsia="Garamond" w:cstheme="minorHAnsi"/>
          <w:szCs w:val="22"/>
          <w:lang w:eastAsia="it-IT"/>
        </w:rPr>
        <w:t xml:space="preserve">alla quale è stato assegnato il n. ____ /____ nel </w:t>
      </w:r>
      <w:r w:rsidRPr="00074FC7">
        <w:rPr>
          <w:rFonts w:eastAsia="Times New Roman" w:cstheme="minorHAnsi"/>
          <w:szCs w:val="22"/>
          <w:lang w:eastAsia="it-IT"/>
        </w:rPr>
        <w:t xml:space="preserve">Registro degli Affari </w:t>
      </w:r>
      <w:r w:rsidRPr="00074FC7">
        <w:rPr>
          <w:rFonts w:eastAsia="Times New Roman" w:cstheme="minorHAnsi"/>
          <w:i/>
          <w:iCs/>
          <w:szCs w:val="22"/>
          <w:lang w:eastAsia="it-IT"/>
        </w:rPr>
        <w:t>ex</w:t>
      </w:r>
      <w:r w:rsidRPr="00074FC7">
        <w:rPr>
          <w:rFonts w:eastAsia="Times New Roman" w:cstheme="minorHAnsi"/>
          <w:szCs w:val="22"/>
          <w:lang w:eastAsia="it-IT"/>
        </w:rPr>
        <w:t xml:space="preserve"> art. 9 </w:t>
      </w:r>
      <w:proofErr w:type="spellStart"/>
      <w:r w:rsidRPr="00074FC7">
        <w:rPr>
          <w:rFonts w:eastAsia="Times New Roman" w:cstheme="minorHAnsi"/>
          <w:szCs w:val="22"/>
          <w:lang w:eastAsia="it-IT"/>
        </w:rPr>
        <w:t>d.m.</w:t>
      </w:r>
      <w:proofErr w:type="spellEnd"/>
      <w:r w:rsidRPr="00074FC7">
        <w:rPr>
          <w:rFonts w:eastAsia="Times New Roman" w:cstheme="minorHAnsi"/>
          <w:szCs w:val="22"/>
          <w:lang w:eastAsia="it-IT"/>
        </w:rPr>
        <w:t xml:space="preserve"> n. 202/2014</w:t>
      </w:r>
      <w:r w:rsidRPr="00074FC7">
        <w:rPr>
          <w:rFonts w:cstheme="minorHAnsi"/>
          <w:i/>
          <w:szCs w:val="22"/>
        </w:rPr>
        <w:t>;</w:t>
      </w:r>
    </w:p>
    <w:p w14:paraId="44958701" w14:textId="77777777" w:rsidR="0067695D" w:rsidRPr="00074FC7" w:rsidRDefault="0067695D" w:rsidP="0067695D">
      <w:pPr>
        <w:numPr>
          <w:ilvl w:val="0"/>
          <w:numId w:val="2"/>
        </w:numPr>
        <w:spacing w:before="60" w:after="60" w:line="276" w:lineRule="auto"/>
        <w:ind w:left="426" w:hanging="284"/>
        <w:rPr>
          <w:rFonts w:cstheme="minorHAnsi"/>
        </w:rPr>
      </w:pPr>
      <w:r w:rsidRPr="00074FC7">
        <w:rPr>
          <w:rFonts w:cstheme="minorHAnsi"/>
        </w:rPr>
        <w:t xml:space="preserve">con </w:t>
      </w:r>
      <w:r w:rsidRPr="00074FC7">
        <w:rPr>
          <w:rFonts w:cstheme="minorHAnsi"/>
          <w:szCs w:val="22"/>
        </w:rPr>
        <w:t>provvedimento</w:t>
      </w:r>
      <w:r w:rsidRPr="00074FC7">
        <w:rPr>
          <w:rFonts w:cstheme="minorHAnsi"/>
        </w:rPr>
        <w:t xml:space="preserve"> in data ________ veniva </w:t>
      </w:r>
      <w:r w:rsidRPr="00074FC7">
        <w:rPr>
          <w:rFonts w:cstheme="minorHAnsi"/>
          <w:szCs w:val="22"/>
        </w:rPr>
        <w:t>nominato/a dal Referente dell’O.C.C. di ___________ quale professionista incaricato/a</w:t>
      </w:r>
      <w:r w:rsidRPr="00074FC7">
        <w:rPr>
          <w:rFonts w:cstheme="minorHAnsi"/>
        </w:rPr>
        <w:t xml:space="preserve"> </w:t>
      </w:r>
      <w:r w:rsidRPr="00074FC7">
        <w:rPr>
          <w:rFonts w:cstheme="minorHAnsi"/>
          <w:szCs w:val="22"/>
        </w:rPr>
        <w:t>di assolvere le funzioni di Gestore della Crisi, ai sensi dell’art. 283 CCII (Allegato n. _____);</w:t>
      </w:r>
    </w:p>
    <w:p w14:paraId="376909A1" w14:textId="77777777" w:rsidR="0067695D" w:rsidRPr="00074FC7" w:rsidRDefault="0067695D" w:rsidP="0067695D">
      <w:pPr>
        <w:numPr>
          <w:ilvl w:val="0"/>
          <w:numId w:val="2"/>
        </w:numPr>
        <w:spacing w:before="60" w:after="60" w:line="276" w:lineRule="auto"/>
        <w:ind w:left="426" w:hanging="284"/>
        <w:rPr>
          <w:rFonts w:cstheme="minorHAnsi"/>
        </w:rPr>
      </w:pPr>
      <w:r w:rsidRPr="00074FC7">
        <w:rPr>
          <w:rFonts w:cstheme="minorHAnsi"/>
        </w:rPr>
        <w:t xml:space="preserve">in data </w:t>
      </w:r>
      <w:r w:rsidRPr="00074FC7">
        <w:rPr>
          <w:rFonts w:cstheme="minorHAnsi"/>
          <w:szCs w:val="22"/>
        </w:rPr>
        <w:t>________ il sottoscritto ha accettato l’incarico con nota in atti</w:t>
      </w:r>
      <w:r w:rsidRPr="00074FC7">
        <w:rPr>
          <w:rFonts w:cstheme="minorHAnsi"/>
        </w:rPr>
        <w:t xml:space="preserve"> (Allegato n._</w:t>
      </w:r>
      <w:proofErr w:type="gramStart"/>
      <w:r w:rsidRPr="00074FC7">
        <w:rPr>
          <w:rFonts w:cstheme="minorHAnsi"/>
        </w:rPr>
        <w:t>_ )</w:t>
      </w:r>
      <w:proofErr w:type="gramEnd"/>
      <w:r w:rsidRPr="00074FC7">
        <w:rPr>
          <w:rFonts w:cstheme="minorHAnsi"/>
        </w:rPr>
        <w:t>.</w:t>
      </w:r>
    </w:p>
    <w:p w14:paraId="53A33E47" w14:textId="77777777" w:rsidR="0067695D" w:rsidRPr="00074FC7" w:rsidRDefault="0067695D" w:rsidP="0067695D">
      <w:pPr>
        <w:suppressAutoHyphens/>
        <w:spacing w:before="120" w:after="120" w:line="276" w:lineRule="auto"/>
        <w:rPr>
          <w:rFonts w:cstheme="minorHAnsi"/>
        </w:rPr>
      </w:pPr>
      <w:r w:rsidRPr="00074FC7">
        <w:rPr>
          <w:rFonts w:cstheme="minorHAnsi"/>
        </w:rPr>
        <w:t xml:space="preserve">in relazione alla nomina per l’incarico di cui sopra, anche ai sensi dell’art. art. 11, </w:t>
      </w:r>
      <w:proofErr w:type="spellStart"/>
      <w:r w:rsidRPr="00074FC7">
        <w:rPr>
          <w:rFonts w:cstheme="minorHAnsi"/>
        </w:rPr>
        <w:t>d.m.</w:t>
      </w:r>
      <w:proofErr w:type="spellEnd"/>
      <w:r w:rsidRPr="00074FC7">
        <w:rPr>
          <w:rFonts w:cstheme="minorHAnsi"/>
        </w:rPr>
        <w:t xml:space="preserve"> n. 202/2014</w:t>
      </w:r>
    </w:p>
    <w:p w14:paraId="38990D00" w14:textId="77777777" w:rsidR="0067695D" w:rsidRPr="00074FC7" w:rsidRDefault="0067695D" w:rsidP="0067695D">
      <w:pPr>
        <w:spacing w:before="60" w:after="60" w:line="276" w:lineRule="auto"/>
        <w:jc w:val="center"/>
        <w:rPr>
          <w:rFonts w:cstheme="minorHAnsi"/>
          <w:b/>
          <w:sz w:val="24"/>
          <w:szCs w:val="24"/>
        </w:rPr>
      </w:pPr>
      <w:r w:rsidRPr="00074FC7">
        <w:rPr>
          <w:rFonts w:cstheme="minorHAnsi"/>
          <w:b/>
          <w:sz w:val="24"/>
          <w:szCs w:val="24"/>
        </w:rPr>
        <w:t>dichiara</w:t>
      </w:r>
    </w:p>
    <w:p w14:paraId="62947F5B" w14:textId="77777777" w:rsidR="0067695D" w:rsidRPr="00074FC7" w:rsidRDefault="0067695D" w:rsidP="0067695D">
      <w:pPr>
        <w:numPr>
          <w:ilvl w:val="0"/>
          <w:numId w:val="2"/>
        </w:numPr>
        <w:spacing w:before="60" w:after="60" w:line="276" w:lineRule="auto"/>
        <w:ind w:left="426" w:hanging="284"/>
        <w:rPr>
          <w:rFonts w:cstheme="minorHAnsi"/>
        </w:rPr>
      </w:pPr>
      <w:r>
        <w:rPr>
          <w:rFonts w:cstheme="minorHAnsi"/>
        </w:rPr>
        <w:t xml:space="preserve">di </w:t>
      </w:r>
      <w:r w:rsidRPr="00074FC7">
        <w:rPr>
          <w:rFonts w:cstheme="minorHAnsi"/>
        </w:rPr>
        <w:t>essere iscritto/a nell’Elenco dei Gestori della Crisi da sovraindebitamento dell’Organismo di Composizione della Crisi da sovraindebitamento dell’ODCEC di _________;</w:t>
      </w:r>
    </w:p>
    <w:p w14:paraId="75E6B566" w14:textId="77777777" w:rsidR="0067695D" w:rsidRPr="00074FC7" w:rsidRDefault="0067695D" w:rsidP="0067695D">
      <w:pPr>
        <w:numPr>
          <w:ilvl w:val="0"/>
          <w:numId w:val="2"/>
        </w:numPr>
        <w:spacing w:before="60" w:after="60" w:line="276" w:lineRule="auto"/>
        <w:ind w:left="426" w:hanging="284"/>
        <w:rPr>
          <w:rFonts w:cstheme="minorHAnsi"/>
        </w:rPr>
      </w:pPr>
      <w:r w:rsidRPr="00074FC7">
        <w:rPr>
          <w:rFonts w:cstheme="minorHAnsi"/>
        </w:rPr>
        <w:t xml:space="preserve">che l’Organismo di Composizione della Crisi da Sovraindebitamento, istituito presso l’Ordine dei Dottori Commercialisti e degli Esperti Contabili di ____, è stato iscritto al numero progressivo _____, nella sezione “A” del Registro Ministeriale degli Organismi autorizzati alla gestione della crisi da sovraindebitamento, ai sensi dell’art. 4, comma 2, </w:t>
      </w:r>
      <w:proofErr w:type="spellStart"/>
      <w:r w:rsidRPr="00074FC7">
        <w:rPr>
          <w:rFonts w:cstheme="minorHAnsi"/>
        </w:rPr>
        <w:t>d.m.</w:t>
      </w:r>
      <w:proofErr w:type="spellEnd"/>
      <w:r w:rsidRPr="00074FC7">
        <w:rPr>
          <w:rFonts w:cstheme="minorHAnsi"/>
        </w:rPr>
        <w:t xml:space="preserve"> 24.09.2014 n. 202, giusta disposizione del Ministero della Giustizia del _______;</w:t>
      </w:r>
    </w:p>
    <w:p w14:paraId="2ECA071D" w14:textId="77777777" w:rsidR="0067695D" w:rsidRPr="00074FC7" w:rsidRDefault="0067695D" w:rsidP="0067695D">
      <w:pPr>
        <w:numPr>
          <w:ilvl w:val="0"/>
          <w:numId w:val="2"/>
        </w:numPr>
        <w:spacing w:before="60" w:after="60" w:line="276" w:lineRule="auto"/>
        <w:ind w:left="426" w:hanging="284"/>
        <w:rPr>
          <w:rFonts w:cstheme="minorHAnsi"/>
        </w:rPr>
      </w:pPr>
      <w:r>
        <w:rPr>
          <w:rFonts w:cstheme="minorHAnsi"/>
        </w:rPr>
        <w:t xml:space="preserve">di </w:t>
      </w:r>
      <w:r w:rsidRPr="00074FC7">
        <w:rPr>
          <w:rFonts w:cstheme="minorHAnsi"/>
        </w:rPr>
        <w:t>non essere legato/a al debitore ed a coloro che hanno interesse all’operazione di composizione della crisi, da rapporti di natura personale o professionale tali da comprometterne l’indipendenza;</w:t>
      </w:r>
    </w:p>
    <w:p w14:paraId="177F9D28" w14:textId="77777777" w:rsidR="0067695D" w:rsidRPr="00074FC7" w:rsidRDefault="0067695D" w:rsidP="0067695D">
      <w:pPr>
        <w:numPr>
          <w:ilvl w:val="0"/>
          <w:numId w:val="2"/>
        </w:numPr>
        <w:spacing w:before="60" w:after="60" w:line="276" w:lineRule="auto"/>
        <w:ind w:left="426" w:hanging="284"/>
        <w:rPr>
          <w:rFonts w:cstheme="minorHAnsi"/>
        </w:rPr>
      </w:pPr>
      <w:r>
        <w:rPr>
          <w:rFonts w:cstheme="minorHAnsi"/>
        </w:rPr>
        <w:t xml:space="preserve">di </w:t>
      </w:r>
      <w:r w:rsidRPr="00074FC7">
        <w:rPr>
          <w:rFonts w:cstheme="minorHAnsi"/>
        </w:rPr>
        <w:t>non essere in una delle situazioni previste dall’art. 2399 c.c. e, segnatamente, non è interdetto, inabilitato, fallito o è stato condannato ad una pena che comporta l’interdizione, anche temporanea, dai pubblici uffici o l’incapacità di esercitare uffici direttivi (condizioni previste dall’art. 2382 c.c.);</w:t>
      </w:r>
    </w:p>
    <w:p w14:paraId="15BCD529" w14:textId="77777777" w:rsidR="0067695D" w:rsidRPr="00074FC7" w:rsidRDefault="0067695D" w:rsidP="0067695D">
      <w:pPr>
        <w:numPr>
          <w:ilvl w:val="0"/>
          <w:numId w:val="2"/>
        </w:numPr>
        <w:spacing w:before="60" w:after="60" w:line="276" w:lineRule="auto"/>
        <w:ind w:left="426" w:hanging="284"/>
        <w:rPr>
          <w:rFonts w:cstheme="minorHAnsi"/>
        </w:rPr>
      </w:pPr>
      <w:r>
        <w:rPr>
          <w:rFonts w:cstheme="minorHAnsi"/>
        </w:rPr>
        <w:t xml:space="preserve">di </w:t>
      </w:r>
      <w:r w:rsidRPr="00074FC7">
        <w:rPr>
          <w:rFonts w:cstheme="minorHAnsi"/>
        </w:rPr>
        <w:t xml:space="preserve">non essere coniuge, parente o affine entro il quarto grado del debitore o se questi è una società od un ente, non è amministratore, coniuge, parente o affine entro il quarto grado degli amministratori della società o dell’ente oppure della società che la/lo controlla, di una società controllata o sottoposta a comune controllo; </w:t>
      </w:r>
    </w:p>
    <w:p w14:paraId="084A4044" w14:textId="77777777" w:rsidR="0067695D" w:rsidRPr="00074FC7" w:rsidRDefault="0067695D" w:rsidP="0067695D">
      <w:pPr>
        <w:numPr>
          <w:ilvl w:val="0"/>
          <w:numId w:val="2"/>
        </w:numPr>
        <w:spacing w:before="60" w:after="60" w:line="276" w:lineRule="auto"/>
        <w:ind w:left="426" w:hanging="284"/>
        <w:rPr>
          <w:rFonts w:cstheme="minorHAnsi"/>
        </w:rPr>
      </w:pPr>
      <w:r>
        <w:rPr>
          <w:rFonts w:cstheme="minorHAnsi"/>
        </w:rPr>
        <w:t xml:space="preserve">di </w:t>
      </w:r>
      <w:r w:rsidRPr="00074FC7">
        <w:rPr>
          <w:rFonts w:cstheme="minorHAnsi"/>
        </w:rPr>
        <w:t xml:space="preserve">non essere legato al debitore da rapporti di natura personale o professionale tali da comprometterne l’indipendenza e, in particolare di non essere legato al debitore o a società </w:t>
      </w:r>
      <w:r w:rsidRPr="00074FC7">
        <w:rPr>
          <w:rFonts w:cstheme="minorHAnsi"/>
        </w:rPr>
        <w:lastRenderedPageBreak/>
        <w:t xml:space="preserve">controllate dal debitore: </w:t>
      </w:r>
      <w:r w:rsidRPr="00F449EC">
        <w:rPr>
          <w:rFonts w:cstheme="minorHAnsi"/>
          <w:i/>
          <w:iCs/>
        </w:rPr>
        <w:t>i)</w:t>
      </w:r>
      <w:r w:rsidRPr="00074FC7">
        <w:rPr>
          <w:rFonts w:cstheme="minorHAnsi"/>
        </w:rPr>
        <w:t xml:space="preserve"> da un rapporto di lavoro, </w:t>
      </w:r>
      <w:r w:rsidRPr="00F449EC">
        <w:rPr>
          <w:rFonts w:cstheme="minorHAnsi"/>
          <w:i/>
          <w:iCs/>
        </w:rPr>
        <w:t>ii)</w:t>
      </w:r>
      <w:r w:rsidRPr="00074FC7">
        <w:rPr>
          <w:rFonts w:cstheme="minorHAnsi"/>
        </w:rPr>
        <w:t xml:space="preserve"> da un rapporto continuativo di consulenza o di prestazione d’opera retribuita, </w:t>
      </w:r>
      <w:r w:rsidRPr="00F449EC">
        <w:rPr>
          <w:rFonts w:cstheme="minorHAnsi"/>
          <w:i/>
          <w:iCs/>
        </w:rPr>
        <w:t>iii)</w:t>
      </w:r>
      <w:r w:rsidRPr="00074FC7">
        <w:rPr>
          <w:rFonts w:cstheme="minorHAnsi"/>
        </w:rPr>
        <w:t xml:space="preserve"> da altri rapporti di natura professionale che ne compromettano l’indipendenza;</w:t>
      </w:r>
    </w:p>
    <w:p w14:paraId="2390374A" w14:textId="77777777" w:rsidR="0067695D" w:rsidRPr="00074FC7" w:rsidRDefault="0067695D" w:rsidP="0067695D">
      <w:pPr>
        <w:numPr>
          <w:ilvl w:val="0"/>
          <w:numId w:val="2"/>
        </w:numPr>
        <w:spacing w:before="60" w:after="60" w:line="276" w:lineRule="auto"/>
        <w:ind w:left="426" w:hanging="284"/>
        <w:rPr>
          <w:rFonts w:cstheme="minorHAnsi"/>
        </w:rPr>
      </w:pPr>
      <w:r>
        <w:rPr>
          <w:rFonts w:cstheme="minorHAnsi"/>
        </w:rPr>
        <w:t xml:space="preserve">di </w:t>
      </w:r>
      <w:r w:rsidRPr="00074FC7">
        <w:rPr>
          <w:rFonts w:cstheme="minorHAnsi"/>
        </w:rPr>
        <w:t>non avere, neppure per il tramite di soggetti con i quali è unito in associazione professionale, prestato negli ultimi cinque anni attività di lavoro subordinato o autonomo in favore del debitore.</w:t>
      </w:r>
    </w:p>
    <w:p w14:paraId="6EA5C967" w14:textId="77777777" w:rsidR="0067695D" w:rsidRPr="00074FC7" w:rsidRDefault="0067695D" w:rsidP="0067695D">
      <w:pPr>
        <w:suppressAutoHyphens/>
        <w:spacing w:before="120" w:after="120" w:line="276" w:lineRule="auto"/>
        <w:rPr>
          <w:rFonts w:cstheme="minorHAnsi"/>
        </w:rPr>
      </w:pPr>
      <w:r w:rsidRPr="00074FC7">
        <w:rPr>
          <w:rFonts w:eastAsia="Garamond" w:cstheme="minorHAnsi"/>
          <w:szCs w:val="22"/>
          <w:lang w:eastAsia="it-IT"/>
        </w:rPr>
        <w:t>Tutto ciò premesso il/la sottoscritto/a gestore della crisi</w:t>
      </w:r>
    </w:p>
    <w:p w14:paraId="692C651C" w14:textId="77777777" w:rsidR="0067695D" w:rsidRPr="00074FC7" w:rsidRDefault="0067695D" w:rsidP="0067695D">
      <w:pPr>
        <w:spacing w:before="240" w:after="120" w:line="276" w:lineRule="auto"/>
        <w:jc w:val="center"/>
        <w:rPr>
          <w:rFonts w:cstheme="minorHAnsi"/>
          <w:b/>
          <w:sz w:val="24"/>
          <w:szCs w:val="22"/>
        </w:rPr>
      </w:pPr>
      <w:r w:rsidRPr="00074FC7">
        <w:rPr>
          <w:rFonts w:cstheme="minorHAnsi"/>
          <w:b/>
          <w:sz w:val="24"/>
          <w:szCs w:val="22"/>
        </w:rPr>
        <w:t>verificato</w:t>
      </w:r>
    </w:p>
    <w:p w14:paraId="672FC434" w14:textId="77777777" w:rsidR="0067695D" w:rsidRPr="00074FC7" w:rsidRDefault="0067695D" w:rsidP="0067695D">
      <w:pPr>
        <w:pStyle w:val="Paragrafoelenco"/>
        <w:numPr>
          <w:ilvl w:val="0"/>
          <w:numId w:val="6"/>
        </w:numPr>
        <w:suppressAutoHyphen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 xml:space="preserve">che il ricorrente riveste la qualità di debitore </w:t>
      </w:r>
      <w:r w:rsidRPr="00074FC7">
        <w:rPr>
          <w:rFonts w:cstheme="minorHAnsi"/>
          <w:i/>
          <w:iCs/>
          <w:color w:val="404040" w:themeColor="text1" w:themeTint="BF"/>
        </w:rPr>
        <w:t>ex</w:t>
      </w:r>
      <w:r w:rsidRPr="00074FC7">
        <w:rPr>
          <w:rFonts w:cstheme="minorHAnsi"/>
          <w:color w:val="404040" w:themeColor="text1" w:themeTint="BF"/>
        </w:rPr>
        <w:t xml:space="preserve"> art. 65, comma 1, CCII in quanto soggetto non assoggettabile alla liquidazione giudiziale ovvero a liquidazione coatta amministrativa o altre procedure liquidatorie previste dal codice civile o da leggi speciali per il caso di crisi o insolvenza;</w:t>
      </w:r>
    </w:p>
    <w:p w14:paraId="2E86E159" w14:textId="77777777" w:rsidR="0067695D" w:rsidRPr="00074FC7" w:rsidRDefault="0067695D" w:rsidP="0067695D">
      <w:pPr>
        <w:pStyle w:val="Paragrafoelenco"/>
        <w:numPr>
          <w:ilvl w:val="0"/>
          <w:numId w:val="6"/>
        </w:numPr>
        <w:suppressAutoHyphen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che il ricorrente assume di versare in una situazione di sovraindebitamento in relazione alle obbligazioni assunte, tale da determinare una rilevante difficoltà ad adempiere regolarmente le proprie obbligazioni;</w:t>
      </w:r>
    </w:p>
    <w:p w14:paraId="077FE0BD" w14:textId="77777777" w:rsidR="0067695D" w:rsidRPr="00074FC7" w:rsidRDefault="0067695D" w:rsidP="0067695D">
      <w:pPr>
        <w:pStyle w:val="Paragrafoelenco"/>
        <w:numPr>
          <w:ilvl w:val="0"/>
          <w:numId w:val="6"/>
        </w:numPr>
        <w:suppressAutoHyphens/>
        <w:spacing w:before="60" w:after="60" w:line="276" w:lineRule="auto"/>
        <w:ind w:left="426" w:hanging="284"/>
        <w:contextualSpacing w:val="0"/>
        <w:jc w:val="both"/>
        <w:rPr>
          <w:rFonts w:cstheme="minorHAnsi"/>
          <w:color w:val="404040" w:themeColor="text1" w:themeTint="BF"/>
          <w:spacing w:val="-2"/>
        </w:rPr>
      </w:pPr>
      <w:r w:rsidRPr="00074FC7">
        <w:rPr>
          <w:rFonts w:cstheme="minorHAnsi"/>
          <w:color w:val="404040" w:themeColor="text1" w:themeTint="BF"/>
          <w:spacing w:val="-2"/>
        </w:rPr>
        <w:t xml:space="preserve">che il ricorrente non ha fatto ricorso, nei precedenti cinque anni, né ai procedimenti di cui al CCII né a quelli della previgente </w:t>
      </w:r>
      <w:r>
        <w:rPr>
          <w:rFonts w:cstheme="minorHAnsi"/>
          <w:color w:val="404040" w:themeColor="text1" w:themeTint="BF"/>
          <w:spacing w:val="-2"/>
        </w:rPr>
        <w:t>l</w:t>
      </w:r>
      <w:r w:rsidRPr="00074FC7">
        <w:rPr>
          <w:rFonts w:cstheme="minorHAnsi"/>
          <w:color w:val="404040" w:themeColor="text1" w:themeTint="BF"/>
          <w:spacing w:val="-2"/>
        </w:rPr>
        <w:t>egge n. 3/2012, e di non avere subito uno dei provvedimenti di cui agli artt. 14 e 14-</w:t>
      </w:r>
      <w:r w:rsidRPr="00074FC7">
        <w:rPr>
          <w:rFonts w:cstheme="minorHAnsi"/>
          <w:i/>
          <w:iCs/>
          <w:color w:val="404040" w:themeColor="text1" w:themeTint="BF"/>
          <w:spacing w:val="-2"/>
        </w:rPr>
        <w:t>bis</w:t>
      </w:r>
      <w:r w:rsidRPr="00074FC7">
        <w:rPr>
          <w:rFonts w:cstheme="minorHAnsi"/>
          <w:color w:val="404040" w:themeColor="text1" w:themeTint="BF"/>
          <w:spacing w:val="-2"/>
        </w:rPr>
        <w:t xml:space="preserve"> dell’anzidetta legge;</w:t>
      </w:r>
    </w:p>
    <w:p w14:paraId="4FDD5820" w14:textId="77777777" w:rsidR="0067695D" w:rsidRPr="00074FC7" w:rsidRDefault="0067695D" w:rsidP="0067695D">
      <w:pPr>
        <w:pStyle w:val="Paragrafoelenco"/>
        <w:numPr>
          <w:ilvl w:val="0"/>
          <w:numId w:val="6"/>
        </w:numPr>
        <w:suppressAutoHyphen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la sussistenza del presupposto oggettivo che permette al debitore di accedere al beneficio dell’esdebitazione ovvero che egli non sia in grado di offrire ai creditori alcuna utilità diretta o indiretta, nemmeno in prospettiva futura, quindi nella fattispecie che il ricorrente non è proprietario di alcun bene immobile;</w:t>
      </w:r>
    </w:p>
    <w:p w14:paraId="798A9691" w14:textId="77777777" w:rsidR="0067695D" w:rsidRPr="00074FC7" w:rsidRDefault="0067695D" w:rsidP="0067695D">
      <w:pPr>
        <w:pStyle w:val="Paragrafoelenco"/>
        <w:numPr>
          <w:ilvl w:val="0"/>
          <w:numId w:val="6"/>
        </w:numPr>
        <w:suppressAutoHyphen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che a carico del ricorrente non risulta alcun procedimento penale (</w:t>
      </w:r>
      <w:r w:rsidRPr="00074FC7">
        <w:rPr>
          <w:rFonts w:cstheme="minorHAnsi"/>
          <w:i/>
          <w:iCs/>
          <w:color w:val="404040" w:themeColor="text1" w:themeTint="BF"/>
        </w:rPr>
        <w:t>acquisire dal debitore autocertificazione in merito agli eventuali patteggiamenti sottoscritti e/o procedimenti penali in corso che non risultano dal certificato del casellario</w:t>
      </w:r>
      <w:r w:rsidRPr="00074FC7">
        <w:rPr>
          <w:rFonts w:cstheme="minorHAnsi"/>
          <w:color w:val="404040" w:themeColor="text1" w:themeTint="BF"/>
        </w:rPr>
        <w:t>);</w:t>
      </w:r>
    </w:p>
    <w:p w14:paraId="54BF3BCD" w14:textId="77777777" w:rsidR="0067695D" w:rsidRPr="00074FC7" w:rsidRDefault="0067695D" w:rsidP="0067695D">
      <w:pPr>
        <w:spacing w:before="240" w:after="120" w:line="276" w:lineRule="auto"/>
        <w:jc w:val="center"/>
        <w:rPr>
          <w:rFonts w:cstheme="minorHAnsi"/>
          <w:b/>
          <w:sz w:val="24"/>
          <w:szCs w:val="22"/>
        </w:rPr>
      </w:pPr>
      <w:r w:rsidRPr="00074FC7">
        <w:rPr>
          <w:rFonts w:cstheme="minorHAnsi"/>
          <w:b/>
          <w:sz w:val="24"/>
          <w:szCs w:val="22"/>
        </w:rPr>
        <w:t>espone</w:t>
      </w:r>
    </w:p>
    <w:p w14:paraId="4765FC84" w14:textId="77777777" w:rsidR="0067695D" w:rsidRPr="00074FC7" w:rsidRDefault="0067695D" w:rsidP="0067695D">
      <w:pPr>
        <w:spacing w:before="120" w:after="120" w:line="276" w:lineRule="auto"/>
        <w:rPr>
          <w:rFonts w:cstheme="minorHAnsi"/>
        </w:rPr>
      </w:pPr>
      <w:r w:rsidRPr="00074FC7">
        <w:rPr>
          <w:rFonts w:cstheme="minorHAnsi"/>
        </w:rPr>
        <w:t>la seguente relazione particolareggiata ai sensi dell’art. 283, comma 4, CCII, contenente:</w:t>
      </w:r>
    </w:p>
    <w:p w14:paraId="2E953403" w14:textId="77777777" w:rsidR="0067695D" w:rsidRPr="00074FC7" w:rsidRDefault="0067695D" w:rsidP="0067695D">
      <w:pPr>
        <w:pStyle w:val="Paragrafoelenco"/>
        <w:numPr>
          <w:ilvl w:val="0"/>
          <w:numId w:val="10"/>
        </w:numPr>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l’indicazione delle cause dell’indebitamento e della diligenza impiegata dal debitore nell’assumere le obbligazioni;</w:t>
      </w:r>
    </w:p>
    <w:p w14:paraId="2CF92BAF" w14:textId="77777777" w:rsidR="0067695D" w:rsidRPr="00074FC7" w:rsidRDefault="0067695D" w:rsidP="0067695D">
      <w:pPr>
        <w:pStyle w:val="Paragrafoelenco"/>
        <w:numPr>
          <w:ilvl w:val="0"/>
          <w:numId w:val="10"/>
        </w:numPr>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l’esposizione delle ragioni dell’incapacità del debitore di adempiere le obbligazioni assunte;</w:t>
      </w:r>
    </w:p>
    <w:p w14:paraId="6E0DB52F" w14:textId="77777777" w:rsidR="0067695D" w:rsidRPr="00074FC7" w:rsidRDefault="0067695D" w:rsidP="0067695D">
      <w:pPr>
        <w:pStyle w:val="Paragrafoelenco"/>
        <w:numPr>
          <w:ilvl w:val="0"/>
          <w:numId w:val="10"/>
        </w:numPr>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l’indicazione della eventuale esistenza di atti del debitore impugnati dai creditori;</w:t>
      </w:r>
    </w:p>
    <w:p w14:paraId="1EECB966" w14:textId="77777777" w:rsidR="0067695D" w:rsidRPr="00074FC7" w:rsidRDefault="0067695D" w:rsidP="0067695D">
      <w:pPr>
        <w:pStyle w:val="Paragrafoelenco"/>
        <w:numPr>
          <w:ilvl w:val="0"/>
          <w:numId w:val="10"/>
        </w:numPr>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la valutazione sulla completezza ed attendibilità della documentazione depositata a corredo della domanda.</w:t>
      </w:r>
    </w:p>
    <w:p w14:paraId="7A913220" w14:textId="77777777" w:rsidR="0067695D" w:rsidRPr="007D019A" w:rsidRDefault="0067695D" w:rsidP="0067695D">
      <w:pPr>
        <w:pStyle w:val="Titolo2"/>
      </w:pPr>
      <w:r>
        <w:t xml:space="preserve"> </w:t>
      </w:r>
      <w:bookmarkStart w:id="2" w:name="_Toc160606543"/>
      <w:r>
        <w:t>L’esdebitazione del sovraindebitato incapiente</w:t>
      </w:r>
      <w:bookmarkEnd w:id="2"/>
    </w:p>
    <w:p w14:paraId="2F3CFF0B" w14:textId="77777777" w:rsidR="0067695D" w:rsidRPr="007D019A" w:rsidRDefault="0067695D" w:rsidP="0067695D">
      <w:pPr>
        <w:spacing w:before="120" w:after="120" w:line="276" w:lineRule="auto"/>
        <w:rPr>
          <w:rFonts w:cstheme="minorHAnsi"/>
        </w:rPr>
      </w:pPr>
      <w:r w:rsidRPr="007D019A">
        <w:rPr>
          <w:rFonts w:cstheme="minorHAnsi"/>
        </w:rPr>
        <w:t>Preliminarmente, deve darsi atto, che l’istituto premiale disciplinato dall’art. 283</w:t>
      </w:r>
      <w:r>
        <w:rPr>
          <w:rFonts w:cstheme="minorHAnsi"/>
        </w:rPr>
        <w:t xml:space="preserve"> CCII </w:t>
      </w:r>
      <w:r w:rsidRPr="007D019A">
        <w:rPr>
          <w:rFonts w:cstheme="minorHAnsi"/>
        </w:rPr>
        <w:t>è stato introdotto in favore del debitore persona fisica meritevole che risulti essere privo di attivo da destinare al soddisfacimento dei creditori.</w:t>
      </w:r>
    </w:p>
    <w:p w14:paraId="521127EE" w14:textId="77777777" w:rsidR="0067695D" w:rsidRPr="007D019A" w:rsidRDefault="0067695D" w:rsidP="0067695D">
      <w:pPr>
        <w:spacing w:before="120" w:after="120" w:line="276" w:lineRule="auto"/>
        <w:rPr>
          <w:rFonts w:cstheme="minorHAnsi"/>
        </w:rPr>
      </w:pPr>
      <w:r w:rsidRPr="007D019A">
        <w:rPr>
          <w:rFonts w:cstheme="minorHAnsi"/>
        </w:rPr>
        <w:lastRenderedPageBreak/>
        <w:t xml:space="preserve">Diversamente dal Concordato minore, dalla ristrutturazione dei debiti del consumatore e dalla Liquidazione controllata, l’effetto </w:t>
      </w:r>
      <w:proofErr w:type="spellStart"/>
      <w:r w:rsidRPr="007D019A">
        <w:rPr>
          <w:rFonts w:cstheme="minorHAnsi"/>
        </w:rPr>
        <w:t>esdebitativo</w:t>
      </w:r>
      <w:proofErr w:type="spellEnd"/>
      <w:r w:rsidRPr="007D019A">
        <w:rPr>
          <w:rFonts w:cstheme="minorHAnsi"/>
        </w:rPr>
        <w:t xml:space="preserve"> opera non già quale conseguenza di una procedura concorsuale, ma come beneficio di carattere eccezionale accordato al debitore, direttamente ricollegato a due condizioni: </w:t>
      </w:r>
      <w:r w:rsidRPr="003A45BE">
        <w:rPr>
          <w:rFonts w:cstheme="minorHAnsi"/>
          <w:bCs/>
        </w:rPr>
        <w:t>la prima</w:t>
      </w:r>
      <w:r w:rsidRPr="007D019A">
        <w:rPr>
          <w:rFonts w:cstheme="minorHAnsi"/>
        </w:rPr>
        <w:t xml:space="preserve"> è la </w:t>
      </w:r>
      <w:proofErr w:type="spellStart"/>
      <w:r w:rsidRPr="007D019A">
        <w:rPr>
          <w:rFonts w:cstheme="minorHAnsi"/>
        </w:rPr>
        <w:t>meritevolezza</w:t>
      </w:r>
      <w:proofErr w:type="spellEnd"/>
      <w:r w:rsidRPr="007D019A">
        <w:rPr>
          <w:rFonts w:cstheme="minorHAnsi"/>
        </w:rPr>
        <w:t xml:space="preserve"> del debitore che deve essere valutata dal Giudice verificando l’assenza di atti in frode e la mancanza di dolo o colpa grave nella assunzione delle obbligazioni che hanno determinato il sovraindebitamento; </w:t>
      </w:r>
      <w:r w:rsidRPr="003A45BE">
        <w:rPr>
          <w:rFonts w:cstheme="minorHAnsi"/>
          <w:bCs/>
        </w:rPr>
        <w:t>la seconda</w:t>
      </w:r>
      <w:r w:rsidRPr="007D019A">
        <w:rPr>
          <w:rFonts w:cstheme="minorHAnsi"/>
        </w:rPr>
        <w:t xml:space="preserve"> è costituita dal fatto che il ricorrente non sia in grado di offrire alcuna utilità, diretta ed indiretta </w:t>
      </w:r>
      <w:r w:rsidRPr="007D019A">
        <w:rPr>
          <w:rFonts w:cstheme="minorHAnsi"/>
          <w:i/>
          <w:iCs/>
        </w:rPr>
        <w:t>ex</w:t>
      </w:r>
      <w:r w:rsidRPr="007D019A">
        <w:rPr>
          <w:rFonts w:cstheme="minorHAnsi"/>
        </w:rPr>
        <w:t xml:space="preserve"> art. 283 CCII, ai propri creditori nemmeno in prospettiva futura.</w:t>
      </w:r>
    </w:p>
    <w:p w14:paraId="7735B49E" w14:textId="77777777" w:rsidR="0067695D" w:rsidRPr="007D019A" w:rsidRDefault="0067695D" w:rsidP="0067695D">
      <w:pPr>
        <w:spacing w:before="120" w:after="120" w:line="276" w:lineRule="auto"/>
        <w:rPr>
          <w:rFonts w:cstheme="minorHAnsi"/>
        </w:rPr>
      </w:pPr>
      <w:r w:rsidRPr="007D019A">
        <w:rPr>
          <w:rFonts w:cstheme="minorHAnsi"/>
        </w:rPr>
        <w:t>Dalla lettura della presente relazione, si potrà rilevare come, con riferimento al primo requisito, non risulti che il debitore abbia assunto colposamente o dolosamente obbligazioni di natura pecuniaria essendo consapevole oppure avendo la ragionevole previsione, secondo un parametro di diligenza media, dell’impossibilità di adempierle, né che abbia tenuto condotte in frode ai propri creditori; con riferimento al secondo requisito, dalla documentazione prodotta si evince che l’istante non è in grado di far fronte al pagamento dei debiti con entrate o beni propri, nemmeno in prospettiva futura.</w:t>
      </w:r>
    </w:p>
    <w:p w14:paraId="625F0576" w14:textId="77777777" w:rsidR="0067695D" w:rsidRDefault="0067695D" w:rsidP="0067695D">
      <w:pPr>
        <w:pStyle w:val="Titolo2"/>
      </w:pPr>
      <w:bookmarkStart w:id="3" w:name="_Toc160606544"/>
      <w:r w:rsidRPr="007D019A">
        <w:t>Composizione del nucleo familiare</w:t>
      </w:r>
      <w:bookmarkEnd w:id="3"/>
    </w:p>
    <w:p w14:paraId="726167A4" w14:textId="77777777" w:rsidR="0067695D" w:rsidRPr="003C7C78" w:rsidRDefault="0067695D" w:rsidP="0067695D">
      <w:pPr>
        <w:spacing w:after="120" w:line="276" w:lineRule="auto"/>
      </w:pPr>
      <w:r w:rsidRPr="003C7C78">
        <w:t>Riportare:</w:t>
      </w:r>
    </w:p>
    <w:p w14:paraId="1DD1EE60" w14:textId="77777777" w:rsidR="0067695D" w:rsidRPr="003C7C78" w:rsidRDefault="0067695D" w:rsidP="0067695D">
      <w:pPr>
        <w:pStyle w:val="Paragrafoelenco"/>
        <w:numPr>
          <w:ilvl w:val="0"/>
          <w:numId w:val="6"/>
        </w:numPr>
        <w:suppressAutoHyphens/>
        <w:spacing w:before="60" w:after="60" w:line="276" w:lineRule="auto"/>
        <w:ind w:left="426" w:hanging="284"/>
        <w:contextualSpacing w:val="0"/>
        <w:jc w:val="both"/>
        <w:rPr>
          <w:color w:val="404040" w:themeColor="text1" w:themeTint="BF"/>
        </w:rPr>
      </w:pPr>
      <w:r w:rsidRPr="003C7C78">
        <w:rPr>
          <w:color w:val="404040" w:themeColor="text1" w:themeTint="BF"/>
        </w:rPr>
        <w:t>dati anagrafici dei componenti del nucleo familiare, individuando lo stato di famiglia, il grado parentela, la presenza di soggetti minorenni e soggetti con disabilità.</w:t>
      </w:r>
    </w:p>
    <w:p w14:paraId="19B28CA7" w14:textId="77777777" w:rsidR="0067695D" w:rsidRPr="007D019A" w:rsidRDefault="0067695D" w:rsidP="0067695D">
      <w:pPr>
        <w:pStyle w:val="Titolo2"/>
      </w:pPr>
      <w:bookmarkStart w:id="4" w:name="_Toc160606545"/>
      <w:r w:rsidRPr="007D019A">
        <w:t>Indicazione delle cause dell’indebitamento e della diligenza impi</w:t>
      </w:r>
      <w:r>
        <w:t>e</w:t>
      </w:r>
      <w:r w:rsidRPr="007D019A">
        <w:t>gata dal debitore nell’assumere volontariamente le obbligazioni</w:t>
      </w:r>
      <w:bookmarkEnd w:id="4"/>
    </w:p>
    <w:p w14:paraId="71CAA9D9" w14:textId="77777777" w:rsidR="0067695D" w:rsidRPr="007D019A" w:rsidRDefault="0067695D" w:rsidP="0067695D">
      <w:pPr>
        <w:pStyle w:val="Paragrafoelenco"/>
        <w:numPr>
          <w:ilvl w:val="0"/>
          <w:numId w:val="6"/>
        </w:numPr>
        <w:suppressAutoHyphens/>
        <w:spacing w:before="60" w:after="60" w:line="240" w:lineRule="auto"/>
        <w:ind w:left="426" w:hanging="284"/>
        <w:contextualSpacing w:val="0"/>
        <w:jc w:val="both"/>
        <w:rPr>
          <w:color w:val="404040" w:themeColor="text1" w:themeTint="BF"/>
        </w:rPr>
      </w:pPr>
      <w:r>
        <w:rPr>
          <w:color w:val="404040" w:themeColor="text1" w:themeTint="BF"/>
        </w:rPr>
        <w:t>P</w:t>
      </w:r>
      <w:r w:rsidRPr="007D019A">
        <w:rPr>
          <w:color w:val="404040" w:themeColor="text1" w:themeTint="BF"/>
        </w:rPr>
        <w:t>eriodo in cui è stato contratto il debito</w:t>
      </w:r>
      <w:r>
        <w:rPr>
          <w:color w:val="404040" w:themeColor="text1" w:themeTint="BF"/>
        </w:rPr>
        <w:t>.</w:t>
      </w:r>
    </w:p>
    <w:p w14:paraId="06E2D91B" w14:textId="77777777" w:rsidR="0067695D" w:rsidRPr="007D019A" w:rsidRDefault="0067695D" w:rsidP="0067695D">
      <w:pPr>
        <w:pStyle w:val="Paragrafoelenco"/>
        <w:numPr>
          <w:ilvl w:val="0"/>
          <w:numId w:val="6"/>
        </w:numPr>
        <w:suppressAutoHyphens/>
        <w:spacing w:before="60" w:after="60" w:line="240" w:lineRule="auto"/>
        <w:ind w:left="426" w:hanging="284"/>
        <w:contextualSpacing w:val="0"/>
        <w:jc w:val="both"/>
        <w:rPr>
          <w:color w:val="404040" w:themeColor="text1" w:themeTint="BF"/>
        </w:rPr>
      </w:pPr>
      <w:r>
        <w:rPr>
          <w:color w:val="404040" w:themeColor="text1" w:themeTint="BF"/>
        </w:rPr>
        <w:t>C</w:t>
      </w:r>
      <w:r w:rsidRPr="007D019A">
        <w:rPr>
          <w:color w:val="404040" w:themeColor="text1" w:themeTint="BF"/>
        </w:rPr>
        <w:t>ause generanti lo squilibrio finanziario</w:t>
      </w:r>
      <w:r>
        <w:rPr>
          <w:color w:val="404040" w:themeColor="text1" w:themeTint="BF"/>
        </w:rPr>
        <w:t>.</w:t>
      </w:r>
    </w:p>
    <w:p w14:paraId="47AF8A3E" w14:textId="77777777" w:rsidR="0067695D" w:rsidRPr="007D019A" w:rsidRDefault="0067695D" w:rsidP="0067695D">
      <w:pPr>
        <w:pStyle w:val="Paragrafoelenco"/>
        <w:numPr>
          <w:ilvl w:val="0"/>
          <w:numId w:val="6"/>
        </w:numPr>
        <w:suppressAutoHyphens/>
        <w:spacing w:before="60" w:after="60" w:line="240" w:lineRule="auto"/>
        <w:ind w:left="426" w:hanging="284"/>
        <w:contextualSpacing w:val="0"/>
        <w:jc w:val="both"/>
        <w:rPr>
          <w:color w:val="404040" w:themeColor="text1" w:themeTint="BF"/>
        </w:rPr>
      </w:pPr>
      <w:r>
        <w:rPr>
          <w:color w:val="404040" w:themeColor="text1" w:themeTint="BF"/>
        </w:rPr>
        <w:t>A</w:t>
      </w:r>
      <w:r w:rsidRPr="007D019A">
        <w:rPr>
          <w:color w:val="404040" w:themeColor="text1" w:themeTint="BF"/>
        </w:rPr>
        <w:t>ttività del debitore al fine di evitare il sovraindebitamento</w:t>
      </w:r>
      <w:r>
        <w:rPr>
          <w:color w:val="404040" w:themeColor="text1" w:themeTint="BF"/>
        </w:rPr>
        <w:t>.</w:t>
      </w:r>
    </w:p>
    <w:p w14:paraId="34575786" w14:textId="77777777" w:rsidR="0067695D" w:rsidRPr="007D019A" w:rsidRDefault="0067695D" w:rsidP="0067695D">
      <w:pPr>
        <w:pStyle w:val="Paragrafoelenco"/>
        <w:numPr>
          <w:ilvl w:val="0"/>
          <w:numId w:val="6"/>
        </w:numPr>
        <w:suppressAutoHyphens/>
        <w:spacing w:before="60" w:after="60" w:line="240" w:lineRule="auto"/>
        <w:ind w:left="426" w:hanging="284"/>
        <w:contextualSpacing w:val="0"/>
        <w:jc w:val="both"/>
        <w:rPr>
          <w:color w:val="404040" w:themeColor="text1" w:themeTint="BF"/>
        </w:rPr>
      </w:pPr>
      <w:r>
        <w:rPr>
          <w:color w:val="404040" w:themeColor="text1" w:themeTint="BF"/>
        </w:rPr>
        <w:t>A</w:t>
      </w:r>
      <w:r w:rsidRPr="007D019A">
        <w:rPr>
          <w:color w:val="404040" w:themeColor="text1" w:themeTint="BF"/>
        </w:rPr>
        <w:t xml:space="preserve">nalisi della </w:t>
      </w:r>
      <w:proofErr w:type="spellStart"/>
      <w:r w:rsidRPr="007D019A">
        <w:rPr>
          <w:color w:val="404040" w:themeColor="text1" w:themeTint="BF"/>
        </w:rPr>
        <w:t>meritevolezza</w:t>
      </w:r>
      <w:proofErr w:type="spellEnd"/>
      <w:r>
        <w:rPr>
          <w:color w:val="404040" w:themeColor="text1" w:themeTint="BF"/>
        </w:rPr>
        <w:t>.</w:t>
      </w:r>
    </w:p>
    <w:p w14:paraId="15C571D8" w14:textId="77777777" w:rsidR="0067695D" w:rsidRPr="00F3193B" w:rsidRDefault="0067695D" w:rsidP="0067695D">
      <w:pPr>
        <w:pStyle w:val="Titolo2"/>
      </w:pPr>
      <w:bookmarkStart w:id="5" w:name="_Toc160606546"/>
      <w:r w:rsidRPr="00F3193B">
        <w:t>Esposizione delle ragioni dell</w:t>
      </w:r>
      <w:r>
        <w:t>’</w:t>
      </w:r>
      <w:r w:rsidRPr="00F3193B">
        <w:t>incapacit</w:t>
      </w:r>
      <w:r>
        <w:t xml:space="preserve">à </w:t>
      </w:r>
      <w:r w:rsidRPr="00F3193B">
        <w:t xml:space="preserve">del debitore </w:t>
      </w:r>
      <w:r>
        <w:t>di</w:t>
      </w:r>
      <w:r w:rsidRPr="00F3193B">
        <w:t xml:space="preserve"> adempiere le obbligazioni</w:t>
      </w:r>
      <w:r>
        <w:t xml:space="preserve"> assunte</w:t>
      </w:r>
      <w:bookmarkEnd w:id="5"/>
    </w:p>
    <w:p w14:paraId="52AD2DDB" w14:textId="77777777" w:rsidR="0067695D" w:rsidRPr="00572197" w:rsidRDefault="0067695D" w:rsidP="0067695D">
      <w:pPr>
        <w:spacing w:before="120" w:after="120" w:line="276" w:lineRule="auto"/>
        <w:ind w:left="-142"/>
        <w:rPr>
          <w:i/>
          <w:spacing w:val="-6"/>
        </w:rPr>
      </w:pPr>
      <w:r w:rsidRPr="00572197">
        <w:rPr>
          <w:i/>
          <w:spacing w:val="-6"/>
        </w:rPr>
        <w:t>(Esporre le ragioni che hanno generato l’incapacità del debitore di adempiere le obbligazioni assunte riportando anche quanto rappresentato dal debitore nei verbali e nell’istanza all’O.C.C. per la nomina del gestore)</w:t>
      </w:r>
    </w:p>
    <w:p w14:paraId="58C501D9" w14:textId="77777777" w:rsidR="0067695D" w:rsidRPr="00F3193B" w:rsidRDefault="0067695D" w:rsidP="0067695D">
      <w:pPr>
        <w:pStyle w:val="Titolo2"/>
      </w:pPr>
      <w:bookmarkStart w:id="6" w:name="_Toc160606547"/>
      <w:r w:rsidRPr="00F3193B">
        <w:t>Indicazione della eventuale esistenza di atti del debitore impugnati dai creditori</w:t>
      </w:r>
      <w:bookmarkEnd w:id="6"/>
    </w:p>
    <w:p w14:paraId="18E4D320" w14:textId="77777777" w:rsidR="0067695D" w:rsidRPr="00FC1A9C" w:rsidRDefault="0067695D" w:rsidP="0067695D">
      <w:pPr>
        <w:suppressAutoHyphens/>
        <w:spacing w:before="120" w:after="120" w:line="240" w:lineRule="auto"/>
        <w:rPr>
          <w:i/>
        </w:rPr>
      </w:pPr>
      <w:r>
        <w:t>(</w:t>
      </w:r>
      <w:r>
        <w:rPr>
          <w:i/>
        </w:rPr>
        <w:t>E</w:t>
      </w:r>
      <w:r w:rsidRPr="00FC1A9C">
        <w:rPr>
          <w:i/>
        </w:rPr>
        <w:t>sporre l’esito delle verifiche effettuate in ordine all’eventuale esistenza di atti del debitore impugnati dai creditori</w:t>
      </w:r>
      <w:r w:rsidRPr="00303FF3">
        <w:t>)</w:t>
      </w:r>
    </w:p>
    <w:p w14:paraId="1D843EAE" w14:textId="77777777" w:rsidR="0067695D" w:rsidRPr="00F3193B" w:rsidRDefault="0067695D" w:rsidP="0067695D">
      <w:pPr>
        <w:pStyle w:val="Titolo2"/>
      </w:pPr>
      <w:bookmarkStart w:id="7" w:name="_Toc160606548"/>
      <w:r w:rsidRPr="00F3193B">
        <w:lastRenderedPageBreak/>
        <w:t>Attivit</w:t>
      </w:r>
      <w:r>
        <w:t>à</w:t>
      </w:r>
      <w:r w:rsidRPr="00F3193B">
        <w:t xml:space="preserve"> di verifica del gestore</w:t>
      </w:r>
      <w:bookmarkEnd w:id="7"/>
    </w:p>
    <w:p w14:paraId="75655AB2" w14:textId="77777777" w:rsidR="0067695D" w:rsidRPr="003E6826" w:rsidRDefault="0067695D" w:rsidP="0067695D">
      <w:pPr>
        <w:spacing w:before="120" w:after="120" w:line="276" w:lineRule="auto"/>
        <w:ind w:left="-76"/>
        <w:rPr>
          <w:rFonts w:cstheme="minorHAnsi"/>
          <w:spacing w:val="-2"/>
        </w:rPr>
      </w:pPr>
      <w:r w:rsidRPr="003E6826">
        <w:rPr>
          <w:rFonts w:cstheme="minorHAnsi"/>
          <w:spacing w:val="-2"/>
        </w:rPr>
        <w:t xml:space="preserve">Il sottoscritto ha provveduto alla verifica delle informazioni ricevute dal ricorrente, effettuando la richiesta di accesso ai dati presenti all’Anagrafe Tributaria ed alle informazioni creditizie della centrale rischi della Banca d’Italia e di altri enti pubblici e privati; ha altresì </w:t>
      </w:r>
      <w:proofErr w:type="spellStart"/>
      <w:r w:rsidRPr="003E6826">
        <w:rPr>
          <w:rFonts w:cstheme="minorHAnsi"/>
          <w:spacing w:val="-2"/>
        </w:rPr>
        <w:t>circolarizzato</w:t>
      </w:r>
      <w:proofErr w:type="spellEnd"/>
      <w:r w:rsidRPr="003E6826">
        <w:rPr>
          <w:rFonts w:cstheme="minorHAnsi"/>
          <w:spacing w:val="-2"/>
        </w:rPr>
        <w:t xml:space="preserve"> le ulteriori posizioni debitorie. </w:t>
      </w:r>
    </w:p>
    <w:p w14:paraId="4C55556D" w14:textId="77777777" w:rsidR="0067695D" w:rsidRPr="007D019A" w:rsidRDefault="0067695D" w:rsidP="0067695D">
      <w:pPr>
        <w:spacing w:before="120" w:after="120" w:line="276" w:lineRule="auto"/>
        <w:rPr>
          <w:rFonts w:cstheme="minorHAnsi"/>
        </w:rPr>
      </w:pPr>
      <w:r w:rsidRPr="007D019A">
        <w:rPr>
          <w:rFonts w:cstheme="minorHAnsi"/>
        </w:rPr>
        <w:t>Di seguito vengono esposti i risultati delle operazioni di indagine e verifica nei confronti del sig. ______________.</w:t>
      </w:r>
    </w:p>
    <w:p w14:paraId="00BB0CB2"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Casellario giudiziale e carichi pendenti</w:t>
      </w:r>
    </w:p>
    <w:p w14:paraId="22E2B0D4"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 xml:space="preserve">Banca d’Italia – Centrale Allarme Interbancaria </w:t>
      </w:r>
    </w:p>
    <w:p w14:paraId="6DA67647"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Centrale rischi Banca d’Italia</w:t>
      </w:r>
    </w:p>
    <w:p w14:paraId="26146F27"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CRIF</w:t>
      </w:r>
    </w:p>
    <w:p w14:paraId="78F8F5DE"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PRA</w:t>
      </w:r>
    </w:p>
    <w:p w14:paraId="01FD4987"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 xml:space="preserve">Catasto </w:t>
      </w:r>
    </w:p>
    <w:p w14:paraId="6CFA6787"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Anagrafe Tributaria</w:t>
      </w:r>
    </w:p>
    <w:p w14:paraId="5D629BAE"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Agenzia Entrate</w:t>
      </w:r>
    </w:p>
    <w:p w14:paraId="2AFB59DF"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 xml:space="preserve">Agenzia Entrate Riscossione </w:t>
      </w:r>
    </w:p>
    <w:p w14:paraId="07B39CED"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Inps</w:t>
      </w:r>
    </w:p>
    <w:p w14:paraId="1097EC91"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Comune di __________</w:t>
      </w:r>
    </w:p>
    <w:p w14:paraId="2F5B408E" w14:textId="77777777" w:rsidR="0067695D" w:rsidRPr="007D019A" w:rsidRDefault="0067695D" w:rsidP="0067695D">
      <w:pPr>
        <w:pStyle w:val="Paragrafoelenco"/>
        <w:numPr>
          <w:ilvl w:val="0"/>
          <w:numId w:val="3"/>
        </w:numPr>
        <w:suppressAutoHyphens/>
        <w:spacing w:before="60" w:after="60" w:line="276" w:lineRule="auto"/>
        <w:ind w:left="426" w:hanging="284"/>
        <w:contextualSpacing w:val="0"/>
        <w:jc w:val="both"/>
        <w:rPr>
          <w:rFonts w:cstheme="minorHAnsi"/>
          <w:color w:val="404040" w:themeColor="text1" w:themeTint="BF"/>
        </w:rPr>
      </w:pPr>
      <w:r w:rsidRPr="007D019A">
        <w:rPr>
          <w:rFonts w:cstheme="minorHAnsi"/>
          <w:color w:val="404040" w:themeColor="text1" w:themeTint="BF"/>
        </w:rPr>
        <w:t>Istituti di credito</w:t>
      </w:r>
    </w:p>
    <w:p w14:paraId="5AC8652C" w14:textId="77777777" w:rsidR="0067695D" w:rsidRPr="007D019A" w:rsidRDefault="0067695D" w:rsidP="0067695D">
      <w:pPr>
        <w:pStyle w:val="Titolo2"/>
      </w:pPr>
      <w:bookmarkStart w:id="8" w:name="_Toc160606549"/>
      <w:r w:rsidRPr="007D019A">
        <w:t>Il passivo del debitore (l’elenco di tutti i creditori con l’indicazione delle somme dovute ordinati eventualmente in base al grado di privilegio)</w:t>
      </w:r>
      <w:bookmarkEnd w:id="8"/>
    </w:p>
    <w:p w14:paraId="54DE1DCD" w14:textId="77777777" w:rsidR="0067695D" w:rsidRPr="003E6826" w:rsidRDefault="0067695D" w:rsidP="0067695D">
      <w:pPr>
        <w:spacing w:before="60" w:after="60" w:line="276" w:lineRule="auto"/>
        <w:rPr>
          <w:rFonts w:cstheme="minorHAnsi"/>
          <w:spacing w:val="-4"/>
        </w:rPr>
      </w:pPr>
      <w:r>
        <w:rPr>
          <w:rFonts w:cstheme="minorHAnsi"/>
          <w:spacing w:val="-4"/>
        </w:rPr>
        <w:t>(</w:t>
      </w:r>
      <w:r w:rsidRPr="00FC1A9C">
        <w:rPr>
          <w:rFonts w:cstheme="minorHAnsi"/>
          <w:i/>
          <w:spacing w:val="-4"/>
        </w:rPr>
        <w:t>Indicare tutta la massa passiva del debitore elencandola in una tabella nella quale vengono inseriti precisamente tutti i creditori, la tipologia dei debiti contratti, i gradi di privilegio dei creditori, gli importi residui dei debiti, le fonti presso le quali i debiti sono stati individuati e la data di contrazione del debito</w:t>
      </w:r>
      <w:r>
        <w:rPr>
          <w:rFonts w:cstheme="minorHAnsi"/>
          <w:spacing w:val="-4"/>
        </w:rPr>
        <w:t>)</w:t>
      </w:r>
    </w:p>
    <w:tbl>
      <w:tblPr>
        <w:tblStyle w:val="Grigliatabella"/>
        <w:tblW w:w="0" w:type="auto"/>
        <w:tblInd w:w="108" w:type="dxa"/>
        <w:tblLook w:val="04A0" w:firstRow="1" w:lastRow="0" w:firstColumn="1" w:lastColumn="0" w:noHBand="0" w:noVBand="1"/>
      </w:tblPr>
      <w:tblGrid>
        <w:gridCol w:w="999"/>
        <w:gridCol w:w="1269"/>
        <w:gridCol w:w="1182"/>
        <w:gridCol w:w="1043"/>
        <w:gridCol w:w="1278"/>
        <w:gridCol w:w="1553"/>
        <w:gridCol w:w="992"/>
      </w:tblGrid>
      <w:tr w:rsidR="0067695D" w:rsidRPr="00F37A4E" w14:paraId="032B8EBF" w14:textId="77777777" w:rsidTr="00EB3527">
        <w:tc>
          <w:tcPr>
            <w:tcW w:w="999" w:type="dxa"/>
            <w:tcBorders>
              <w:top w:val="nil"/>
              <w:left w:val="nil"/>
              <w:bottom w:val="nil"/>
              <w:right w:val="single" w:sz="12" w:space="0" w:color="FFFFFF" w:themeColor="background1"/>
            </w:tcBorders>
            <w:shd w:val="clear" w:color="auto" w:fill="44546A" w:themeFill="text2"/>
            <w:vAlign w:val="center"/>
          </w:tcPr>
          <w:p w14:paraId="682A32FD"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Creditore</w:t>
            </w:r>
          </w:p>
        </w:tc>
        <w:tc>
          <w:tcPr>
            <w:tcW w:w="1269" w:type="dxa"/>
            <w:tcBorders>
              <w:top w:val="nil"/>
              <w:left w:val="single" w:sz="12" w:space="0" w:color="FFFFFF" w:themeColor="background1"/>
              <w:bottom w:val="nil"/>
              <w:right w:val="single" w:sz="12" w:space="0" w:color="FFFFFF" w:themeColor="background1"/>
            </w:tcBorders>
            <w:shd w:val="clear" w:color="auto" w:fill="44546A" w:themeFill="text2"/>
            <w:vAlign w:val="center"/>
          </w:tcPr>
          <w:p w14:paraId="35F2F4DE"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Data contrazione</w:t>
            </w:r>
          </w:p>
        </w:tc>
        <w:tc>
          <w:tcPr>
            <w:tcW w:w="1182" w:type="dxa"/>
            <w:tcBorders>
              <w:top w:val="nil"/>
              <w:left w:val="single" w:sz="12" w:space="0" w:color="FFFFFF" w:themeColor="background1"/>
              <w:bottom w:val="nil"/>
              <w:right w:val="single" w:sz="12" w:space="0" w:color="FFFFFF" w:themeColor="background1"/>
            </w:tcBorders>
            <w:shd w:val="clear" w:color="auto" w:fill="44546A" w:themeFill="text2"/>
            <w:vAlign w:val="center"/>
          </w:tcPr>
          <w:p w14:paraId="44A8C423"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Tipologia di credito</w:t>
            </w:r>
          </w:p>
        </w:tc>
        <w:tc>
          <w:tcPr>
            <w:tcW w:w="1043" w:type="dxa"/>
            <w:tcBorders>
              <w:top w:val="nil"/>
              <w:left w:val="single" w:sz="12" w:space="0" w:color="FFFFFF" w:themeColor="background1"/>
              <w:bottom w:val="nil"/>
              <w:right w:val="single" w:sz="12" w:space="0" w:color="FFFFFF" w:themeColor="background1"/>
            </w:tcBorders>
            <w:shd w:val="clear" w:color="auto" w:fill="44546A" w:themeFill="text2"/>
            <w:vAlign w:val="center"/>
          </w:tcPr>
          <w:p w14:paraId="1979443D"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Grado di privilegio</w:t>
            </w:r>
          </w:p>
        </w:tc>
        <w:tc>
          <w:tcPr>
            <w:tcW w:w="1042" w:type="dxa"/>
            <w:tcBorders>
              <w:top w:val="nil"/>
              <w:left w:val="single" w:sz="12" w:space="0" w:color="FFFFFF" w:themeColor="background1"/>
              <w:bottom w:val="nil"/>
              <w:right w:val="single" w:sz="12" w:space="0" w:color="FFFFFF" w:themeColor="background1"/>
            </w:tcBorders>
            <w:shd w:val="clear" w:color="auto" w:fill="44546A" w:themeFill="text2"/>
            <w:vAlign w:val="center"/>
          </w:tcPr>
          <w:p w14:paraId="5C3BA39D"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Importo credito concesso</w:t>
            </w:r>
          </w:p>
        </w:tc>
        <w:tc>
          <w:tcPr>
            <w:tcW w:w="1553" w:type="dxa"/>
            <w:tcBorders>
              <w:top w:val="nil"/>
              <w:left w:val="single" w:sz="12" w:space="0" w:color="FFFFFF" w:themeColor="background1"/>
              <w:bottom w:val="nil"/>
              <w:right w:val="single" w:sz="12" w:space="0" w:color="FFFFFF" w:themeColor="background1"/>
            </w:tcBorders>
            <w:shd w:val="clear" w:color="auto" w:fill="44546A" w:themeFill="text2"/>
            <w:vAlign w:val="center"/>
          </w:tcPr>
          <w:p w14:paraId="77009480"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 xml:space="preserve">Importo credito residuo al </w:t>
            </w:r>
            <w:r>
              <w:rPr>
                <w:rFonts w:cstheme="minorHAnsi"/>
                <w:b/>
                <w:bCs/>
                <w:color w:val="FFFFFF" w:themeColor="background1"/>
                <w:sz w:val="20"/>
                <w:szCs w:val="20"/>
              </w:rPr>
              <w:t>__</w:t>
            </w:r>
            <w:r w:rsidRPr="00F37A4E">
              <w:rPr>
                <w:rFonts w:cstheme="minorHAnsi"/>
                <w:b/>
                <w:bCs/>
                <w:color w:val="FFFFFF" w:themeColor="background1"/>
                <w:sz w:val="20"/>
                <w:szCs w:val="20"/>
              </w:rPr>
              <w:t>/</w:t>
            </w:r>
            <w:r>
              <w:rPr>
                <w:rFonts w:cstheme="minorHAnsi"/>
                <w:b/>
                <w:bCs/>
                <w:color w:val="FFFFFF" w:themeColor="background1"/>
                <w:sz w:val="20"/>
                <w:szCs w:val="20"/>
              </w:rPr>
              <w:t>__</w:t>
            </w:r>
            <w:r w:rsidRPr="00F37A4E">
              <w:rPr>
                <w:rFonts w:cstheme="minorHAnsi"/>
                <w:b/>
                <w:bCs/>
                <w:color w:val="FFFFFF" w:themeColor="background1"/>
                <w:sz w:val="20"/>
                <w:szCs w:val="20"/>
              </w:rPr>
              <w:t>/</w:t>
            </w:r>
            <w:r>
              <w:rPr>
                <w:rFonts w:cstheme="minorHAnsi"/>
                <w:b/>
                <w:bCs/>
                <w:color w:val="FFFFFF" w:themeColor="background1"/>
                <w:sz w:val="20"/>
                <w:szCs w:val="20"/>
              </w:rPr>
              <w:t>___</w:t>
            </w:r>
          </w:p>
        </w:tc>
        <w:tc>
          <w:tcPr>
            <w:tcW w:w="992" w:type="dxa"/>
            <w:tcBorders>
              <w:top w:val="nil"/>
              <w:left w:val="single" w:sz="12" w:space="0" w:color="FFFFFF" w:themeColor="background1"/>
              <w:bottom w:val="nil"/>
              <w:right w:val="nil"/>
            </w:tcBorders>
            <w:shd w:val="clear" w:color="auto" w:fill="44546A" w:themeFill="text2"/>
            <w:vAlign w:val="center"/>
          </w:tcPr>
          <w:p w14:paraId="6C4DE3DD" w14:textId="77777777" w:rsidR="0067695D" w:rsidRPr="00F37A4E" w:rsidRDefault="0067695D" w:rsidP="00EB3527">
            <w:pPr>
              <w:spacing w:line="240" w:lineRule="auto"/>
              <w:jc w:val="center"/>
              <w:rPr>
                <w:rFonts w:cstheme="minorHAnsi"/>
                <w:b/>
                <w:bCs/>
                <w:color w:val="FFFFFF" w:themeColor="background1"/>
                <w:sz w:val="20"/>
                <w:szCs w:val="20"/>
              </w:rPr>
            </w:pPr>
            <w:r w:rsidRPr="00F37A4E">
              <w:rPr>
                <w:rFonts w:cstheme="minorHAnsi"/>
                <w:b/>
                <w:bCs/>
                <w:color w:val="FFFFFF" w:themeColor="background1"/>
                <w:sz w:val="20"/>
                <w:szCs w:val="20"/>
              </w:rPr>
              <w:t>Fonte dati</w:t>
            </w:r>
          </w:p>
        </w:tc>
      </w:tr>
      <w:tr w:rsidR="0067695D" w:rsidRPr="00EB2DD7" w14:paraId="5B163F4E" w14:textId="77777777" w:rsidTr="00EB3527">
        <w:tc>
          <w:tcPr>
            <w:tcW w:w="999" w:type="dxa"/>
            <w:tcBorders>
              <w:top w:val="nil"/>
              <w:left w:val="nil"/>
              <w:bottom w:val="single" w:sz="4" w:space="0" w:color="AEAAAA" w:themeColor="background2" w:themeShade="BF"/>
              <w:right w:val="single" w:sz="18" w:space="0" w:color="FFFFFF" w:themeColor="background1"/>
            </w:tcBorders>
          </w:tcPr>
          <w:p w14:paraId="390FF9CC" w14:textId="77777777" w:rsidR="0067695D" w:rsidRPr="00EB2DD7" w:rsidRDefault="0067695D" w:rsidP="00EB3527">
            <w:pPr>
              <w:spacing w:before="60" w:after="60" w:line="240" w:lineRule="auto"/>
              <w:jc w:val="center"/>
              <w:rPr>
                <w:rFonts w:cstheme="minorHAnsi"/>
                <w:i/>
                <w:iCs/>
                <w:sz w:val="18"/>
                <w:szCs w:val="18"/>
              </w:rPr>
            </w:pPr>
            <w:r>
              <w:rPr>
                <w:rFonts w:cstheme="minorHAnsi"/>
                <w:i/>
                <w:iCs/>
                <w:sz w:val="18"/>
                <w:szCs w:val="18"/>
              </w:rPr>
              <w:t>____</w:t>
            </w:r>
          </w:p>
        </w:tc>
        <w:tc>
          <w:tcPr>
            <w:tcW w:w="1269" w:type="dxa"/>
            <w:tcBorders>
              <w:top w:val="nil"/>
              <w:left w:val="single" w:sz="18" w:space="0" w:color="FFFFFF" w:themeColor="background1"/>
              <w:bottom w:val="single" w:sz="4" w:space="0" w:color="AEAAAA" w:themeColor="background2" w:themeShade="BF"/>
              <w:right w:val="single" w:sz="18" w:space="0" w:color="FFFFFF" w:themeColor="background1"/>
            </w:tcBorders>
          </w:tcPr>
          <w:p w14:paraId="34EEDABC" w14:textId="77777777" w:rsidR="0067695D" w:rsidRPr="00EB2DD7" w:rsidRDefault="0067695D" w:rsidP="00EB3527">
            <w:pPr>
              <w:spacing w:before="60" w:after="60" w:line="240" w:lineRule="auto"/>
              <w:jc w:val="center"/>
              <w:rPr>
                <w:rFonts w:cstheme="minorHAnsi"/>
                <w:i/>
                <w:iCs/>
                <w:sz w:val="18"/>
                <w:szCs w:val="18"/>
              </w:rPr>
            </w:pPr>
            <w:r>
              <w:rPr>
                <w:rFonts w:cstheme="minorHAnsi"/>
                <w:i/>
                <w:iCs/>
                <w:sz w:val="18"/>
                <w:szCs w:val="18"/>
              </w:rPr>
              <w:t>__</w:t>
            </w:r>
            <w:r w:rsidRPr="00EB2DD7">
              <w:rPr>
                <w:rFonts w:cstheme="minorHAnsi"/>
                <w:i/>
                <w:iCs/>
                <w:sz w:val="18"/>
                <w:szCs w:val="18"/>
              </w:rPr>
              <w:t>/</w:t>
            </w:r>
            <w:r>
              <w:rPr>
                <w:rFonts w:cstheme="minorHAnsi"/>
                <w:i/>
                <w:iCs/>
                <w:sz w:val="18"/>
                <w:szCs w:val="18"/>
              </w:rPr>
              <w:t>__</w:t>
            </w:r>
            <w:r w:rsidRPr="00EB2DD7">
              <w:rPr>
                <w:rFonts w:cstheme="minorHAnsi"/>
                <w:i/>
                <w:iCs/>
                <w:sz w:val="18"/>
                <w:szCs w:val="18"/>
              </w:rPr>
              <w:t>/</w:t>
            </w:r>
            <w:r>
              <w:rPr>
                <w:rFonts w:cstheme="minorHAnsi"/>
                <w:i/>
                <w:iCs/>
                <w:sz w:val="18"/>
                <w:szCs w:val="18"/>
              </w:rPr>
              <w:t>___</w:t>
            </w:r>
          </w:p>
        </w:tc>
        <w:tc>
          <w:tcPr>
            <w:tcW w:w="1182" w:type="dxa"/>
            <w:tcBorders>
              <w:top w:val="nil"/>
              <w:left w:val="single" w:sz="18" w:space="0" w:color="FFFFFF" w:themeColor="background1"/>
              <w:bottom w:val="single" w:sz="4" w:space="0" w:color="AEAAAA" w:themeColor="background2" w:themeShade="BF"/>
              <w:right w:val="single" w:sz="18" w:space="0" w:color="FFFFFF" w:themeColor="background1"/>
            </w:tcBorders>
          </w:tcPr>
          <w:p w14:paraId="4A4A1DB0" w14:textId="77777777" w:rsidR="0067695D" w:rsidRPr="00EB2DD7" w:rsidRDefault="0067695D" w:rsidP="00EB3527">
            <w:pPr>
              <w:spacing w:before="60" w:after="60" w:line="240" w:lineRule="auto"/>
              <w:jc w:val="center"/>
              <w:rPr>
                <w:rFonts w:cstheme="minorHAnsi"/>
                <w:i/>
                <w:iCs/>
                <w:sz w:val="18"/>
                <w:szCs w:val="18"/>
              </w:rPr>
            </w:pPr>
            <w:r w:rsidRPr="00EB2DD7">
              <w:rPr>
                <w:rFonts w:cstheme="minorHAnsi"/>
                <w:i/>
                <w:iCs/>
                <w:sz w:val="18"/>
                <w:szCs w:val="18"/>
              </w:rPr>
              <w:t>Prestito con cessione del quinto</w:t>
            </w:r>
          </w:p>
        </w:tc>
        <w:tc>
          <w:tcPr>
            <w:tcW w:w="1043" w:type="dxa"/>
            <w:tcBorders>
              <w:top w:val="nil"/>
              <w:left w:val="single" w:sz="18" w:space="0" w:color="FFFFFF" w:themeColor="background1"/>
              <w:bottom w:val="single" w:sz="4" w:space="0" w:color="AEAAAA" w:themeColor="background2" w:themeShade="BF"/>
              <w:right w:val="single" w:sz="18" w:space="0" w:color="FFFFFF" w:themeColor="background1"/>
            </w:tcBorders>
          </w:tcPr>
          <w:p w14:paraId="1861B60B" w14:textId="77777777" w:rsidR="0067695D" w:rsidRPr="00EB2DD7" w:rsidRDefault="0067695D" w:rsidP="00EB3527">
            <w:pPr>
              <w:spacing w:before="60" w:after="60" w:line="240" w:lineRule="auto"/>
              <w:jc w:val="center"/>
              <w:rPr>
                <w:rFonts w:cstheme="minorHAnsi"/>
                <w:i/>
                <w:iCs/>
                <w:sz w:val="18"/>
                <w:szCs w:val="18"/>
              </w:rPr>
            </w:pPr>
            <w:r w:rsidRPr="00EB2DD7">
              <w:rPr>
                <w:rFonts w:cstheme="minorHAnsi"/>
                <w:i/>
                <w:iCs/>
                <w:sz w:val="18"/>
                <w:szCs w:val="18"/>
              </w:rPr>
              <w:t>Chirografo</w:t>
            </w:r>
          </w:p>
        </w:tc>
        <w:tc>
          <w:tcPr>
            <w:tcW w:w="1042" w:type="dxa"/>
            <w:tcBorders>
              <w:top w:val="nil"/>
              <w:left w:val="single" w:sz="18" w:space="0" w:color="FFFFFF" w:themeColor="background1"/>
              <w:bottom w:val="single" w:sz="4" w:space="0" w:color="AEAAAA" w:themeColor="background2" w:themeShade="BF"/>
              <w:right w:val="single" w:sz="18" w:space="0" w:color="FFFFFF" w:themeColor="background1"/>
            </w:tcBorders>
          </w:tcPr>
          <w:p w14:paraId="779173F2" w14:textId="77777777" w:rsidR="0067695D" w:rsidRPr="00EB2DD7" w:rsidRDefault="0067695D" w:rsidP="00EB3527">
            <w:pPr>
              <w:spacing w:before="60" w:after="60" w:line="240" w:lineRule="auto"/>
              <w:jc w:val="center"/>
              <w:rPr>
                <w:rFonts w:cstheme="minorHAnsi"/>
                <w:i/>
                <w:iCs/>
                <w:sz w:val="18"/>
                <w:szCs w:val="18"/>
              </w:rPr>
            </w:pPr>
            <w:r w:rsidRPr="00EB2DD7">
              <w:rPr>
                <w:rFonts w:cstheme="minorHAnsi"/>
                <w:i/>
                <w:iCs/>
                <w:sz w:val="18"/>
                <w:szCs w:val="18"/>
              </w:rPr>
              <w:t>70.000,00</w:t>
            </w:r>
            <w:r>
              <w:rPr>
                <w:rFonts w:cstheme="minorHAnsi"/>
                <w:i/>
                <w:iCs/>
                <w:sz w:val="18"/>
                <w:szCs w:val="18"/>
              </w:rPr>
              <w:t>euro</w:t>
            </w:r>
          </w:p>
        </w:tc>
        <w:tc>
          <w:tcPr>
            <w:tcW w:w="1553" w:type="dxa"/>
            <w:tcBorders>
              <w:top w:val="nil"/>
              <w:left w:val="single" w:sz="18" w:space="0" w:color="FFFFFF" w:themeColor="background1"/>
              <w:bottom w:val="single" w:sz="4" w:space="0" w:color="AEAAAA" w:themeColor="background2" w:themeShade="BF"/>
              <w:right w:val="single" w:sz="18" w:space="0" w:color="FFFFFF" w:themeColor="background1"/>
            </w:tcBorders>
          </w:tcPr>
          <w:p w14:paraId="221A14B6" w14:textId="77777777" w:rsidR="0067695D" w:rsidRPr="00EB2DD7" w:rsidRDefault="0067695D" w:rsidP="00EB3527">
            <w:pPr>
              <w:spacing w:before="60" w:after="60" w:line="240" w:lineRule="auto"/>
              <w:jc w:val="center"/>
              <w:rPr>
                <w:rFonts w:cstheme="minorHAnsi"/>
                <w:i/>
                <w:iCs/>
                <w:sz w:val="18"/>
                <w:szCs w:val="18"/>
              </w:rPr>
            </w:pPr>
            <w:r w:rsidRPr="00EB2DD7">
              <w:rPr>
                <w:rFonts w:cstheme="minorHAnsi"/>
                <w:i/>
                <w:iCs/>
                <w:sz w:val="18"/>
                <w:szCs w:val="18"/>
              </w:rPr>
              <w:t>50.000,00</w:t>
            </w:r>
          </w:p>
        </w:tc>
        <w:tc>
          <w:tcPr>
            <w:tcW w:w="992" w:type="dxa"/>
            <w:tcBorders>
              <w:top w:val="nil"/>
              <w:left w:val="single" w:sz="18" w:space="0" w:color="FFFFFF" w:themeColor="background1"/>
              <w:bottom w:val="single" w:sz="4" w:space="0" w:color="AEAAAA" w:themeColor="background2" w:themeShade="BF"/>
              <w:right w:val="nil"/>
            </w:tcBorders>
          </w:tcPr>
          <w:p w14:paraId="5D993F17" w14:textId="77777777" w:rsidR="0067695D" w:rsidRPr="00EB2DD7" w:rsidRDefault="0067695D" w:rsidP="00EB3527">
            <w:pPr>
              <w:spacing w:before="60" w:after="60" w:line="240" w:lineRule="auto"/>
              <w:jc w:val="center"/>
              <w:rPr>
                <w:rFonts w:cstheme="minorHAnsi"/>
                <w:i/>
                <w:iCs/>
                <w:sz w:val="18"/>
                <w:szCs w:val="18"/>
              </w:rPr>
            </w:pPr>
            <w:r w:rsidRPr="00EB2DD7">
              <w:rPr>
                <w:rFonts w:cstheme="minorHAnsi"/>
                <w:i/>
                <w:iCs/>
                <w:sz w:val="18"/>
                <w:szCs w:val="18"/>
              </w:rPr>
              <w:t xml:space="preserve">Contratto n. </w:t>
            </w:r>
            <w:r>
              <w:rPr>
                <w:rFonts w:cstheme="minorHAnsi"/>
                <w:i/>
                <w:iCs/>
                <w:sz w:val="18"/>
                <w:szCs w:val="18"/>
              </w:rPr>
              <w:t>___</w:t>
            </w:r>
            <w:r w:rsidRPr="00EB2DD7">
              <w:rPr>
                <w:rFonts w:cstheme="minorHAnsi"/>
                <w:i/>
                <w:iCs/>
                <w:sz w:val="18"/>
                <w:szCs w:val="18"/>
              </w:rPr>
              <w:t xml:space="preserve"> del </w:t>
            </w:r>
            <w:r>
              <w:rPr>
                <w:rFonts w:cstheme="minorHAnsi"/>
                <w:i/>
                <w:iCs/>
                <w:sz w:val="18"/>
                <w:szCs w:val="18"/>
              </w:rPr>
              <w:t>__</w:t>
            </w:r>
            <w:r w:rsidRPr="00EB2DD7">
              <w:rPr>
                <w:rFonts w:cstheme="minorHAnsi"/>
                <w:i/>
                <w:iCs/>
                <w:sz w:val="18"/>
                <w:szCs w:val="18"/>
              </w:rPr>
              <w:t>/</w:t>
            </w:r>
            <w:r>
              <w:rPr>
                <w:rFonts w:cstheme="minorHAnsi"/>
                <w:i/>
                <w:iCs/>
                <w:sz w:val="18"/>
                <w:szCs w:val="18"/>
              </w:rPr>
              <w:t>__</w:t>
            </w:r>
            <w:r w:rsidRPr="00EB2DD7">
              <w:rPr>
                <w:rFonts w:cstheme="minorHAnsi"/>
                <w:i/>
                <w:iCs/>
                <w:sz w:val="18"/>
                <w:szCs w:val="18"/>
              </w:rPr>
              <w:t>/</w:t>
            </w:r>
            <w:r>
              <w:rPr>
                <w:rFonts w:cstheme="minorHAnsi"/>
                <w:i/>
                <w:iCs/>
                <w:sz w:val="18"/>
                <w:szCs w:val="18"/>
              </w:rPr>
              <w:t>___</w:t>
            </w:r>
          </w:p>
        </w:tc>
      </w:tr>
      <w:tr w:rsidR="0067695D" w:rsidRPr="00EB2DD7" w14:paraId="75C8932B" w14:textId="77777777" w:rsidTr="00EB3527">
        <w:trPr>
          <w:trHeight w:hRule="exact" w:val="340"/>
        </w:trPr>
        <w:tc>
          <w:tcPr>
            <w:tcW w:w="4493" w:type="dxa"/>
            <w:gridSpan w:val="4"/>
            <w:tcBorders>
              <w:top w:val="single" w:sz="4" w:space="0" w:color="AEAAAA" w:themeColor="background2" w:themeShade="BF"/>
              <w:left w:val="nil"/>
              <w:bottom w:val="single" w:sz="8" w:space="0" w:color="44546A" w:themeColor="text2"/>
              <w:right w:val="single" w:sz="18" w:space="0" w:color="FFFFFF" w:themeColor="background1"/>
            </w:tcBorders>
            <w:vAlign w:val="center"/>
          </w:tcPr>
          <w:p w14:paraId="7F876707" w14:textId="77777777" w:rsidR="0067695D" w:rsidRPr="00EB2DD7" w:rsidRDefault="0067695D" w:rsidP="00EB3527">
            <w:pPr>
              <w:spacing w:line="240" w:lineRule="auto"/>
              <w:jc w:val="right"/>
              <w:rPr>
                <w:rFonts w:cstheme="minorHAnsi"/>
                <w:b/>
                <w:bCs/>
                <w:i/>
                <w:iCs/>
                <w:sz w:val="18"/>
                <w:szCs w:val="18"/>
              </w:rPr>
            </w:pPr>
            <w:r w:rsidRPr="00EB2DD7">
              <w:rPr>
                <w:rFonts w:cstheme="minorHAnsi"/>
                <w:b/>
                <w:bCs/>
                <w:i/>
                <w:iCs/>
                <w:sz w:val="18"/>
                <w:szCs w:val="18"/>
              </w:rPr>
              <w:t>Totale debito</w:t>
            </w:r>
          </w:p>
        </w:tc>
        <w:tc>
          <w:tcPr>
            <w:tcW w:w="3587" w:type="dxa"/>
            <w:gridSpan w:val="3"/>
            <w:tcBorders>
              <w:top w:val="single" w:sz="4" w:space="0" w:color="AEAAAA" w:themeColor="background2" w:themeShade="BF"/>
              <w:left w:val="single" w:sz="18" w:space="0" w:color="FFFFFF" w:themeColor="background1"/>
              <w:bottom w:val="single" w:sz="8" w:space="0" w:color="44546A" w:themeColor="text2"/>
              <w:right w:val="nil"/>
            </w:tcBorders>
            <w:vAlign w:val="center"/>
          </w:tcPr>
          <w:p w14:paraId="088873A1" w14:textId="77777777" w:rsidR="0067695D" w:rsidRPr="00EB2DD7" w:rsidRDefault="0067695D" w:rsidP="00EB3527">
            <w:pPr>
              <w:spacing w:line="240" w:lineRule="auto"/>
              <w:rPr>
                <w:rFonts w:cstheme="minorHAnsi"/>
                <w:i/>
                <w:iCs/>
                <w:sz w:val="18"/>
                <w:szCs w:val="18"/>
              </w:rPr>
            </w:pPr>
            <w:r w:rsidRPr="00EB2DD7">
              <w:rPr>
                <w:rFonts w:cstheme="minorHAnsi"/>
                <w:i/>
                <w:iCs/>
                <w:sz w:val="18"/>
                <w:szCs w:val="18"/>
              </w:rPr>
              <w:t>50.000,00</w:t>
            </w:r>
            <w:r>
              <w:rPr>
                <w:rFonts w:cstheme="minorHAnsi"/>
                <w:i/>
                <w:iCs/>
                <w:sz w:val="18"/>
                <w:szCs w:val="18"/>
              </w:rPr>
              <w:t>euro</w:t>
            </w:r>
          </w:p>
        </w:tc>
      </w:tr>
    </w:tbl>
    <w:p w14:paraId="2AC2D4DB" w14:textId="77777777" w:rsidR="0067695D" w:rsidRPr="00EB2DD7" w:rsidRDefault="0067695D" w:rsidP="0067695D">
      <w:pPr>
        <w:spacing w:before="120" w:after="120" w:line="276" w:lineRule="auto"/>
        <w:rPr>
          <w:rFonts w:cstheme="minorHAnsi"/>
          <w:szCs w:val="22"/>
        </w:rPr>
      </w:pPr>
      <w:r>
        <w:rPr>
          <w:rFonts w:cstheme="minorHAnsi"/>
          <w:szCs w:val="22"/>
        </w:rPr>
        <w:t>Si riportano di seguito</w:t>
      </w:r>
      <w:r>
        <w:rPr>
          <w:rFonts w:cstheme="minorHAnsi"/>
          <w:strike/>
          <w:szCs w:val="22"/>
        </w:rPr>
        <w:t xml:space="preserve"> </w:t>
      </w:r>
      <w:r w:rsidRPr="00EB2DD7">
        <w:rPr>
          <w:rFonts w:cstheme="minorHAnsi"/>
          <w:szCs w:val="22"/>
        </w:rPr>
        <w:t>anche le spese in prededuzione ovvero il compenso spettante al gestore</w:t>
      </w:r>
      <w:r>
        <w:rPr>
          <w:rFonts w:cstheme="minorHAnsi"/>
          <w:szCs w:val="22"/>
        </w:rPr>
        <w:t xml:space="preserve"> e </w:t>
      </w:r>
      <w:r w:rsidRPr="00EB2DD7">
        <w:rPr>
          <w:rFonts w:cstheme="minorHAnsi"/>
          <w:szCs w:val="22"/>
        </w:rPr>
        <w:t xml:space="preserve">le spese di procedura (prededucibili) </w:t>
      </w:r>
      <w:r>
        <w:rPr>
          <w:rFonts w:cstheme="minorHAnsi"/>
          <w:szCs w:val="22"/>
        </w:rPr>
        <w:t xml:space="preserve">quantificabili </w:t>
      </w:r>
      <w:r w:rsidRPr="00EB2DD7">
        <w:rPr>
          <w:rFonts w:cstheme="minorHAnsi"/>
          <w:szCs w:val="22"/>
        </w:rPr>
        <w:t>in:</w:t>
      </w:r>
    </w:p>
    <w:p w14:paraId="0F6C8F55" w14:textId="77777777" w:rsidR="0067695D" w:rsidRPr="00EB2DD7" w:rsidRDefault="0067695D" w:rsidP="0067695D">
      <w:pPr>
        <w:pStyle w:val="Paragrafoelenco"/>
        <w:numPr>
          <w:ilvl w:val="0"/>
          <w:numId w:val="4"/>
        </w:numPr>
        <w:suppressAutoHyphens/>
        <w:spacing w:before="120" w:after="120" w:line="276" w:lineRule="auto"/>
        <w:ind w:left="426" w:hanging="284"/>
        <w:contextualSpacing w:val="0"/>
        <w:jc w:val="both"/>
        <w:rPr>
          <w:rFonts w:cstheme="minorHAnsi"/>
          <w:color w:val="404040" w:themeColor="text1" w:themeTint="BF"/>
        </w:rPr>
      </w:pPr>
      <w:r w:rsidRPr="00EB2DD7">
        <w:rPr>
          <w:rFonts w:cstheme="minorHAnsi"/>
          <w:color w:val="404040" w:themeColor="text1" w:themeTint="BF"/>
        </w:rPr>
        <w:lastRenderedPageBreak/>
        <w:t>Compenso O</w:t>
      </w:r>
      <w:r>
        <w:rPr>
          <w:rFonts w:cstheme="minorHAnsi"/>
          <w:color w:val="404040" w:themeColor="text1" w:themeTint="BF"/>
        </w:rPr>
        <w:t>.</w:t>
      </w:r>
      <w:r w:rsidRPr="00EB2DD7">
        <w:rPr>
          <w:rFonts w:cstheme="minorHAnsi"/>
          <w:color w:val="404040" w:themeColor="text1" w:themeTint="BF"/>
        </w:rPr>
        <w:t>C</w:t>
      </w:r>
      <w:r>
        <w:rPr>
          <w:rFonts w:cstheme="minorHAnsi"/>
          <w:color w:val="404040" w:themeColor="text1" w:themeTint="BF"/>
        </w:rPr>
        <w:t>.</w:t>
      </w:r>
      <w:r w:rsidRPr="00EB2DD7">
        <w:rPr>
          <w:rFonts w:cstheme="minorHAnsi"/>
          <w:color w:val="404040" w:themeColor="text1" w:themeTint="BF"/>
        </w:rPr>
        <w:t>C</w:t>
      </w:r>
      <w:r>
        <w:rPr>
          <w:rFonts w:cstheme="minorHAnsi"/>
          <w:color w:val="404040" w:themeColor="text1" w:themeTint="BF"/>
        </w:rPr>
        <w:t>.</w:t>
      </w:r>
      <w:r w:rsidRPr="00EB2DD7">
        <w:rPr>
          <w:rFonts w:cstheme="minorHAnsi"/>
          <w:color w:val="404040" w:themeColor="text1" w:themeTint="BF"/>
        </w:rPr>
        <w:t xml:space="preserve"> </w:t>
      </w:r>
      <w:r w:rsidRPr="00784BBF">
        <w:rPr>
          <w:rFonts w:cstheme="minorHAnsi"/>
          <w:color w:val="404040" w:themeColor="text1" w:themeTint="BF"/>
        </w:rPr>
        <w:t xml:space="preserve">Ordine di ______________ </w:t>
      </w:r>
      <w:r>
        <w:rPr>
          <w:rFonts w:cstheme="minorHAnsi"/>
          <w:color w:val="404040" w:themeColor="text1" w:themeTint="BF"/>
        </w:rPr>
        <w:t>euro</w:t>
      </w:r>
      <w:r w:rsidRPr="00784BBF">
        <w:rPr>
          <w:rFonts w:cstheme="minorHAnsi"/>
          <w:color w:val="404040" w:themeColor="text1" w:themeTint="BF"/>
        </w:rPr>
        <w:t xml:space="preserve"> _____; (</w:t>
      </w:r>
      <w:r w:rsidRPr="00FC1A9C">
        <w:rPr>
          <w:rFonts w:cstheme="minorHAnsi"/>
          <w:i/>
          <w:iCs/>
          <w:color w:val="404040" w:themeColor="text1" w:themeTint="BF"/>
          <w:shd w:val="clear" w:color="auto" w:fill="FFFFFF"/>
        </w:rPr>
        <w:t>compenso liquidato secondo le indicazione fornite dal</w:t>
      </w:r>
      <w:r w:rsidRPr="00784BBF">
        <w:rPr>
          <w:rFonts w:cstheme="minorHAnsi"/>
          <w:i/>
          <w:iCs/>
          <w:color w:val="404040" w:themeColor="text1" w:themeTint="BF"/>
          <w:shd w:val="clear" w:color="auto" w:fill="FFFFFF"/>
        </w:rPr>
        <w:t xml:space="preserve"> </w:t>
      </w:r>
      <w:hyperlink r:id="rId8" w:history="1">
        <w:proofErr w:type="spellStart"/>
        <w:r w:rsidRPr="00FC1A9C">
          <w:rPr>
            <w:rStyle w:val="Collegamentoipertestuale"/>
            <w:rFonts w:cstheme="minorHAnsi"/>
            <w:i/>
            <w:iCs/>
            <w:color w:val="404040" w:themeColor="text1" w:themeTint="BF"/>
            <w:shd w:val="clear" w:color="auto" w:fill="FFFFFF"/>
          </w:rPr>
          <w:t>d.m.</w:t>
        </w:r>
        <w:proofErr w:type="spellEnd"/>
        <w:r w:rsidRPr="00FC1A9C">
          <w:rPr>
            <w:rStyle w:val="Collegamentoipertestuale"/>
            <w:rFonts w:cstheme="minorHAnsi"/>
            <w:i/>
            <w:iCs/>
            <w:color w:val="404040" w:themeColor="text1" w:themeTint="BF"/>
            <w:shd w:val="clear" w:color="auto" w:fill="FFFFFF"/>
          </w:rPr>
          <w:t xml:space="preserve"> n. 202/2014</w:t>
        </w:r>
      </w:hyperlink>
      <w:r w:rsidRPr="00FC1A9C">
        <w:rPr>
          <w:rFonts w:cstheme="minorHAnsi"/>
          <w:i/>
          <w:iCs/>
          <w:color w:val="404040" w:themeColor="text1" w:themeTint="BF"/>
          <w:shd w:val="clear" w:color="auto" w:fill="FFFFFF"/>
        </w:rPr>
        <w:t xml:space="preserve"> ma, a norma del</w:t>
      </w:r>
      <w:r w:rsidRPr="00784BBF">
        <w:rPr>
          <w:rFonts w:cstheme="minorHAnsi"/>
          <w:i/>
          <w:iCs/>
          <w:color w:val="404040" w:themeColor="text1" w:themeTint="BF"/>
          <w:shd w:val="clear" w:color="auto" w:fill="FFFFFF"/>
        </w:rPr>
        <w:t xml:space="preserve"> </w:t>
      </w:r>
      <w:hyperlink r:id="rId9" w:history="1">
        <w:r w:rsidRPr="00FC1A9C">
          <w:rPr>
            <w:rStyle w:val="Collegamentoipertestuale"/>
            <w:rFonts w:cstheme="minorHAnsi"/>
            <w:i/>
            <w:iCs/>
            <w:color w:val="404040" w:themeColor="text1" w:themeTint="BF"/>
            <w:shd w:val="clear" w:color="auto" w:fill="FFFFFF"/>
          </w:rPr>
          <w:t xml:space="preserve">comma sesto </w:t>
        </w:r>
      </w:hyperlink>
      <w:r w:rsidRPr="00FC1A9C">
        <w:rPr>
          <w:rStyle w:val="Collegamentoipertestuale"/>
          <w:rFonts w:cstheme="minorHAnsi"/>
          <w:i/>
          <w:iCs/>
          <w:color w:val="404040" w:themeColor="text1" w:themeTint="BF"/>
          <w:shd w:val="clear" w:color="auto" w:fill="FFFFFF"/>
        </w:rPr>
        <w:t>dell’art. 283 CCII</w:t>
      </w:r>
      <w:r w:rsidRPr="00FC1A9C">
        <w:rPr>
          <w:rFonts w:cstheme="minorHAnsi"/>
          <w:i/>
          <w:iCs/>
          <w:color w:val="404040" w:themeColor="text1" w:themeTint="BF"/>
          <w:shd w:val="clear" w:color="auto" w:fill="FFFFFF"/>
        </w:rPr>
        <w:t>, lo stesso è ridotto alla metà</w:t>
      </w:r>
      <w:r>
        <w:rPr>
          <w:rFonts w:cstheme="minorHAnsi"/>
          <w:i/>
          <w:iCs/>
          <w:color w:val="404040" w:themeColor="text1" w:themeTint="BF"/>
          <w:shd w:val="clear" w:color="auto" w:fill="FFFFFF"/>
        </w:rPr>
        <w:t>)</w:t>
      </w:r>
      <w:r>
        <w:rPr>
          <w:rStyle w:val="Rimandonotaapidipagina"/>
          <w:rFonts w:cstheme="minorHAnsi"/>
          <w:i/>
          <w:iCs/>
          <w:color w:val="404040" w:themeColor="text1" w:themeTint="BF"/>
          <w:shd w:val="clear" w:color="auto" w:fill="FFFFFF"/>
        </w:rPr>
        <w:footnoteReference w:id="1"/>
      </w:r>
      <w:r w:rsidRPr="00FC1A9C">
        <w:rPr>
          <w:rFonts w:cstheme="minorHAnsi"/>
          <w:i/>
          <w:iCs/>
          <w:color w:val="404040" w:themeColor="text1" w:themeTint="BF"/>
          <w:shd w:val="clear" w:color="auto" w:fill="FFFFFF"/>
        </w:rPr>
        <w:t xml:space="preserve">. </w:t>
      </w:r>
    </w:p>
    <w:p w14:paraId="52C36514" w14:textId="77777777" w:rsidR="0067695D" w:rsidRPr="00572197" w:rsidRDefault="0067695D" w:rsidP="0067695D">
      <w:pPr>
        <w:pStyle w:val="Titolo2"/>
      </w:pPr>
      <w:bookmarkStart w:id="9" w:name="_Toc160606550"/>
      <w:r w:rsidRPr="00572197">
        <w:t>L’attivo del debitore e la situazione patrimoniale</w:t>
      </w:r>
      <w:bookmarkEnd w:id="9"/>
      <w:r w:rsidRPr="00572197">
        <w:t xml:space="preserve"> </w:t>
      </w:r>
    </w:p>
    <w:p w14:paraId="2D0988C2" w14:textId="77777777" w:rsidR="0067695D" w:rsidRDefault="0067695D" w:rsidP="0067695D">
      <w:pPr>
        <w:spacing w:before="120" w:after="120" w:line="276" w:lineRule="auto"/>
        <w:rPr>
          <w:rFonts w:cstheme="minorHAnsi"/>
        </w:rPr>
      </w:pPr>
      <w:r w:rsidRPr="009076CD">
        <w:rPr>
          <w:rFonts w:cstheme="minorHAnsi"/>
        </w:rPr>
        <w:t>(</w:t>
      </w:r>
      <w:r w:rsidRPr="003A45BE">
        <w:rPr>
          <w:rFonts w:cstheme="minorHAnsi"/>
          <w:i/>
          <w:iCs/>
        </w:rPr>
        <w:t>Ricostruire situazione patrimoniale e reddituale del debitore e del suo nucleo familiare anche sulla base delle dichiarazioni dei redditi degli ultimi tre anni, degli stipendi, delle pensioni, dei salari e di tutte le altre entrate del debitore e del suo nucleo familiare nonché delle proprietà mobiliari e immobiliari</w:t>
      </w:r>
      <w:r w:rsidRPr="009076CD">
        <w:rPr>
          <w:rFonts w:cstheme="minorHAnsi"/>
        </w:rPr>
        <w:t>).</w:t>
      </w:r>
    </w:p>
    <w:p w14:paraId="61D041CE" w14:textId="77777777" w:rsidR="0067695D" w:rsidRPr="00EB2DD7" w:rsidRDefault="0067695D" w:rsidP="0067695D">
      <w:pPr>
        <w:spacing w:before="120" w:after="120" w:line="276" w:lineRule="auto"/>
        <w:rPr>
          <w:rFonts w:cstheme="minorHAnsi"/>
        </w:rPr>
      </w:pPr>
      <w:r w:rsidRPr="00EB2DD7">
        <w:rPr>
          <w:rFonts w:cstheme="minorHAnsi"/>
        </w:rPr>
        <w:t>Tra il ricorrente e il coniuge è stato adottato il regime di separazione/comunione</w:t>
      </w:r>
      <w:r>
        <w:rPr>
          <w:rFonts w:cstheme="minorHAnsi"/>
        </w:rPr>
        <w:t xml:space="preserve"> </w:t>
      </w:r>
      <w:r w:rsidRPr="00EB2DD7">
        <w:rPr>
          <w:rFonts w:cstheme="minorHAnsi"/>
        </w:rPr>
        <w:t xml:space="preserve">dei beni. </w:t>
      </w:r>
    </w:p>
    <w:p w14:paraId="0D79790B" w14:textId="77777777" w:rsidR="0067695D" w:rsidRPr="00EB2DD7" w:rsidRDefault="0067695D" w:rsidP="0067695D">
      <w:pPr>
        <w:spacing w:before="120" w:after="120" w:line="276" w:lineRule="auto"/>
        <w:rPr>
          <w:rFonts w:cstheme="minorHAnsi"/>
        </w:rPr>
      </w:pPr>
      <w:r w:rsidRPr="00EB2DD7">
        <w:rPr>
          <w:rFonts w:cstheme="minorHAnsi"/>
        </w:rPr>
        <w:t>Ai fini dell’accesso alla procedura di esdebitazione, il debitore non deve essere in grado di offrire alcuna utilità ai creditori.</w:t>
      </w:r>
    </w:p>
    <w:p w14:paraId="0825627B" w14:textId="77777777" w:rsidR="0067695D" w:rsidRPr="00EB2DD7" w:rsidRDefault="0067695D" w:rsidP="0067695D">
      <w:pPr>
        <w:spacing w:before="120" w:after="120" w:line="276" w:lineRule="auto"/>
        <w:rPr>
          <w:rFonts w:cstheme="minorHAnsi"/>
        </w:rPr>
      </w:pPr>
      <w:r w:rsidRPr="00EB2DD7">
        <w:rPr>
          <w:rFonts w:cstheme="minorHAnsi"/>
        </w:rPr>
        <w:t>Si è procedut</w:t>
      </w:r>
      <w:r>
        <w:rPr>
          <w:rFonts w:cstheme="minorHAnsi"/>
        </w:rPr>
        <w:t>o,</w:t>
      </w:r>
      <w:r w:rsidRPr="00EB2DD7">
        <w:rPr>
          <w:rFonts w:cstheme="minorHAnsi"/>
        </w:rPr>
        <w:t xml:space="preserve"> pertanto</w:t>
      </w:r>
      <w:r>
        <w:rPr>
          <w:rFonts w:cstheme="minorHAnsi"/>
        </w:rPr>
        <w:t>,</w:t>
      </w:r>
      <w:r w:rsidRPr="00EB2DD7">
        <w:rPr>
          <w:rFonts w:cstheme="minorHAnsi"/>
        </w:rPr>
        <w:t xml:space="preserve"> a effettuare visure in capo ai soggetti componenti il nucleo familiare in merito a</w:t>
      </w:r>
      <w:r>
        <w:rPr>
          <w:rFonts w:cstheme="minorHAnsi"/>
        </w:rPr>
        <w:t>ll’eventuale titolarità d</w:t>
      </w:r>
      <w:r w:rsidRPr="00EB2DD7">
        <w:rPr>
          <w:rFonts w:cstheme="minorHAnsi"/>
        </w:rPr>
        <w:t>i beni immobili e mobili e</w:t>
      </w:r>
      <w:r>
        <w:rPr>
          <w:rFonts w:cstheme="minorHAnsi"/>
        </w:rPr>
        <w:t>,</w:t>
      </w:r>
      <w:r w:rsidRPr="00EB2DD7">
        <w:rPr>
          <w:rFonts w:cstheme="minorHAnsi"/>
        </w:rPr>
        <w:t xml:space="preserve"> come risulta dagli allegati</w:t>
      </w:r>
      <w:r>
        <w:rPr>
          <w:rFonts w:cstheme="minorHAnsi"/>
        </w:rPr>
        <w:t>,</w:t>
      </w:r>
      <w:r w:rsidRPr="00EB2DD7">
        <w:rPr>
          <w:rFonts w:cstheme="minorHAnsi"/>
        </w:rPr>
        <w:t xml:space="preserve"> </w:t>
      </w:r>
      <w:r>
        <w:rPr>
          <w:rFonts w:cstheme="minorHAnsi"/>
        </w:rPr>
        <w:t xml:space="preserve">le stesse hanno dato esito </w:t>
      </w:r>
      <w:r w:rsidRPr="00EB2DD7">
        <w:rPr>
          <w:rFonts w:cstheme="minorHAnsi"/>
        </w:rPr>
        <w:t>negativ</w:t>
      </w:r>
      <w:r>
        <w:rPr>
          <w:rFonts w:cstheme="minorHAnsi"/>
        </w:rPr>
        <w:t>o</w:t>
      </w:r>
      <w:r w:rsidRPr="00EB2DD7">
        <w:rPr>
          <w:rFonts w:cstheme="minorHAnsi"/>
        </w:rPr>
        <w:t>. Non risultano</w:t>
      </w:r>
      <w:r>
        <w:rPr>
          <w:rFonts w:cstheme="minorHAnsi"/>
        </w:rPr>
        <w:t>, inoltre,</w:t>
      </w:r>
      <w:r w:rsidRPr="00EB2DD7">
        <w:rPr>
          <w:rFonts w:cstheme="minorHAnsi"/>
        </w:rPr>
        <w:t xml:space="preserve"> intestatari di polizze assicurative, fondi o piani di accumulo liquidabili, così come comunicato dal ricorrente in fase di audizione (</w:t>
      </w:r>
      <w:r>
        <w:rPr>
          <w:rFonts w:cstheme="minorHAnsi"/>
        </w:rPr>
        <w:t>verbale Allegato n. __</w:t>
      </w:r>
      <w:r w:rsidRPr="00EB2DD7">
        <w:rPr>
          <w:rFonts w:cstheme="minorHAnsi"/>
        </w:rPr>
        <w:t xml:space="preserve">). </w:t>
      </w:r>
    </w:p>
    <w:p w14:paraId="1D3FC71A" w14:textId="77777777" w:rsidR="0067695D" w:rsidRDefault="0067695D" w:rsidP="0067695D">
      <w:pPr>
        <w:spacing w:before="120" w:after="120" w:line="276" w:lineRule="auto"/>
        <w:rPr>
          <w:rFonts w:cstheme="minorHAnsi"/>
        </w:rPr>
      </w:pPr>
      <w:r w:rsidRPr="00EB2DD7">
        <w:rPr>
          <w:rFonts w:cstheme="minorHAnsi"/>
        </w:rPr>
        <w:t>Unica fonte di entrata è il reddito d</w:t>
      </w:r>
      <w:r>
        <w:rPr>
          <w:rFonts w:cstheme="minorHAnsi"/>
        </w:rPr>
        <w:t>el sig. ________</w:t>
      </w:r>
      <w:r w:rsidRPr="00EB2DD7">
        <w:rPr>
          <w:rFonts w:cstheme="minorHAnsi"/>
        </w:rPr>
        <w:t xml:space="preserve"> necessario</w:t>
      </w:r>
      <w:r>
        <w:rPr>
          <w:rFonts w:cstheme="minorHAnsi"/>
        </w:rPr>
        <w:t xml:space="preserve"> </w:t>
      </w:r>
      <w:r w:rsidRPr="00EB2DD7">
        <w:rPr>
          <w:rFonts w:cstheme="minorHAnsi"/>
        </w:rPr>
        <w:t>al solo sostentamento della propria persona e del suo nucleo familiare</w:t>
      </w:r>
      <w:r>
        <w:rPr>
          <w:rFonts w:cstheme="minorHAnsi"/>
        </w:rPr>
        <w:t xml:space="preserve"> (</w:t>
      </w:r>
      <w:r w:rsidRPr="00FC1A9C">
        <w:rPr>
          <w:rFonts w:cstheme="minorHAnsi"/>
          <w:i/>
        </w:rPr>
        <w:t>indicare anche eventuali altri redditi dei componenti del nucleo familiare</w:t>
      </w:r>
      <w:r>
        <w:rPr>
          <w:rFonts w:cstheme="minorHAnsi"/>
        </w:rPr>
        <w:t>)</w:t>
      </w:r>
      <w:r w:rsidRPr="00EB2DD7">
        <w:rPr>
          <w:rFonts w:cstheme="minorHAnsi"/>
        </w:rPr>
        <w:t xml:space="preserve">. </w:t>
      </w:r>
    </w:p>
    <w:p w14:paraId="32C5EFB0" w14:textId="77777777" w:rsidR="0067695D" w:rsidRPr="00EB2DD7" w:rsidRDefault="0067695D" w:rsidP="0067695D">
      <w:pPr>
        <w:spacing w:before="240" w:after="120" w:line="276" w:lineRule="auto"/>
        <w:rPr>
          <w:rFonts w:cstheme="minorHAnsi"/>
          <w:b/>
        </w:rPr>
      </w:pPr>
      <w:r w:rsidRPr="00EB2DD7">
        <w:rPr>
          <w:rFonts w:cstheme="minorHAnsi"/>
          <w:b/>
        </w:rPr>
        <w:t>Conti correnti</w:t>
      </w:r>
    </w:p>
    <w:p w14:paraId="6E88F219" w14:textId="77777777" w:rsidR="0067695D" w:rsidRPr="00EB2DD7" w:rsidRDefault="0067695D" w:rsidP="0067695D">
      <w:pPr>
        <w:spacing w:before="120" w:after="120" w:line="276" w:lineRule="auto"/>
        <w:rPr>
          <w:rFonts w:cstheme="minorHAnsi"/>
        </w:rPr>
      </w:pPr>
      <w:r w:rsidRPr="00EB2DD7">
        <w:rPr>
          <w:rFonts w:cstheme="minorHAnsi"/>
        </w:rPr>
        <w:t xml:space="preserve">Il ricorrente risulta intestatario dei un rapporto di c/c attivo acceso presso _______________ con giacenza media pari ad </w:t>
      </w:r>
      <w:r>
        <w:rPr>
          <w:rFonts w:cstheme="minorHAnsi"/>
        </w:rPr>
        <w:t xml:space="preserve">euro </w:t>
      </w:r>
      <w:r w:rsidRPr="00EB2DD7">
        <w:rPr>
          <w:rFonts w:cstheme="minorHAnsi"/>
        </w:rPr>
        <w:t>________</w:t>
      </w:r>
      <w:r>
        <w:rPr>
          <w:rFonts w:cstheme="minorHAnsi"/>
        </w:rPr>
        <w:t xml:space="preserve">. </w:t>
      </w:r>
      <w:r w:rsidRPr="00EB2DD7">
        <w:rPr>
          <w:rFonts w:cstheme="minorHAnsi"/>
        </w:rPr>
        <w:t>Stante l’irrilevante entità del saldo si ritiene sin d’ora di escludere dette attività dalle disponibilità della procedura in quanto l’unico conto corrente indicato costituisce strumento necessario al solo fine dell’accredito dello stipendio e pagamento delle spese necessarie al proprio sostentamento.</w:t>
      </w:r>
    </w:p>
    <w:p w14:paraId="16BCAE02" w14:textId="77777777" w:rsidR="0067695D" w:rsidRPr="002232C6" w:rsidRDefault="0067695D" w:rsidP="0067695D">
      <w:pPr>
        <w:pStyle w:val="Titolo2"/>
        <w:ind w:left="851" w:hanging="568"/>
      </w:pPr>
      <w:bookmarkStart w:id="10" w:name="_Toc160606551"/>
      <w:r w:rsidRPr="002232C6">
        <w:t xml:space="preserve">La quantificazione delle spese per il </w:t>
      </w:r>
      <w:r>
        <w:t>mantenimento</w:t>
      </w:r>
      <w:r w:rsidRPr="002232C6">
        <w:t xml:space="preserve"> del debitore e del suo nucleo familiare</w:t>
      </w:r>
      <w:bookmarkEnd w:id="10"/>
    </w:p>
    <w:p w14:paraId="5F6C3F31" w14:textId="77777777" w:rsidR="0067695D" w:rsidRPr="00147C33" w:rsidRDefault="0067695D" w:rsidP="0067695D">
      <w:pPr>
        <w:spacing w:before="120" w:after="120" w:line="276" w:lineRule="auto"/>
        <w:rPr>
          <w:rFonts w:cstheme="minorHAnsi"/>
        </w:rPr>
      </w:pPr>
      <w:r w:rsidRPr="00147C33">
        <w:rPr>
          <w:rFonts w:cstheme="minorHAnsi"/>
        </w:rPr>
        <w:t xml:space="preserve">Vengono </w:t>
      </w:r>
      <w:r>
        <w:rPr>
          <w:rFonts w:cstheme="minorHAnsi"/>
        </w:rPr>
        <w:t xml:space="preserve">di seguito </w:t>
      </w:r>
      <w:r w:rsidRPr="00147C33">
        <w:rPr>
          <w:rFonts w:cstheme="minorHAnsi"/>
        </w:rPr>
        <w:t xml:space="preserve">quantificate (sulla base dei colloqui avvenuti tra il debitore e il gestore) le spese necessarie per il </w:t>
      </w:r>
      <w:r>
        <w:rPr>
          <w:rFonts w:cstheme="minorHAnsi"/>
        </w:rPr>
        <w:t xml:space="preserve">mantenimento </w:t>
      </w:r>
      <w:r w:rsidRPr="00147C33">
        <w:rPr>
          <w:rFonts w:cstheme="minorHAnsi"/>
        </w:rPr>
        <w:t>del ricorrente e del suo nucleo familiare</w:t>
      </w:r>
      <w:r>
        <w:rPr>
          <w:rFonts w:cstheme="minorHAnsi"/>
        </w:rPr>
        <w:t xml:space="preserve"> </w:t>
      </w:r>
      <w:r w:rsidRPr="00147C33">
        <w:rPr>
          <w:rFonts w:cstheme="minorHAnsi"/>
        </w:rPr>
        <w:t>nonché dei soggetti a suo carico. In un</w:t>
      </w:r>
      <w:r>
        <w:rPr>
          <w:rFonts w:cstheme="minorHAnsi"/>
        </w:rPr>
        <w:t>’</w:t>
      </w:r>
      <w:r w:rsidRPr="00147C33">
        <w:rPr>
          <w:rFonts w:cstheme="minorHAnsi"/>
        </w:rPr>
        <w:t>apposita tabella le spese vengono classificate e quantificate in base alla loro destinazione:</w:t>
      </w:r>
    </w:p>
    <w:tbl>
      <w:tblPr>
        <w:tblStyle w:val="Grigliatabella"/>
        <w:tblW w:w="0" w:type="auto"/>
        <w:tblInd w:w="108" w:type="dxa"/>
        <w:tblLook w:val="04A0" w:firstRow="1" w:lastRow="0" w:firstColumn="1" w:lastColumn="0" w:noHBand="0" w:noVBand="1"/>
      </w:tblPr>
      <w:tblGrid>
        <w:gridCol w:w="4474"/>
        <w:gridCol w:w="4488"/>
      </w:tblGrid>
      <w:tr w:rsidR="0067695D" w:rsidRPr="00147C33" w14:paraId="664482F2" w14:textId="77777777" w:rsidTr="00EB3527">
        <w:trPr>
          <w:trHeight w:hRule="exact" w:val="454"/>
        </w:trPr>
        <w:tc>
          <w:tcPr>
            <w:tcW w:w="4499" w:type="dxa"/>
            <w:tcBorders>
              <w:top w:val="nil"/>
              <w:left w:val="nil"/>
              <w:bottom w:val="nil"/>
              <w:right w:val="single" w:sz="12" w:space="0" w:color="FFFFFF" w:themeColor="background1"/>
            </w:tcBorders>
            <w:shd w:val="clear" w:color="auto" w:fill="44546A" w:themeFill="text2"/>
            <w:vAlign w:val="center"/>
          </w:tcPr>
          <w:p w14:paraId="56C12B0B" w14:textId="77777777" w:rsidR="0067695D" w:rsidRPr="00147C33" w:rsidRDefault="0067695D" w:rsidP="00EB3527">
            <w:pPr>
              <w:spacing w:line="240" w:lineRule="auto"/>
              <w:jc w:val="center"/>
              <w:rPr>
                <w:rFonts w:cstheme="minorHAnsi"/>
                <w:b/>
                <w:bCs/>
                <w:color w:val="FFFFFF" w:themeColor="background1"/>
                <w:sz w:val="20"/>
                <w:szCs w:val="20"/>
              </w:rPr>
            </w:pPr>
            <w:r w:rsidRPr="00147C33">
              <w:rPr>
                <w:rFonts w:cstheme="minorHAnsi"/>
                <w:b/>
                <w:bCs/>
                <w:color w:val="FFFFFF" w:themeColor="background1"/>
                <w:sz w:val="20"/>
                <w:szCs w:val="20"/>
              </w:rPr>
              <w:t>Tipologia di spesa</w:t>
            </w:r>
          </w:p>
        </w:tc>
        <w:tc>
          <w:tcPr>
            <w:tcW w:w="4513" w:type="dxa"/>
            <w:tcBorders>
              <w:top w:val="nil"/>
              <w:left w:val="single" w:sz="12" w:space="0" w:color="FFFFFF" w:themeColor="background1"/>
              <w:bottom w:val="nil"/>
              <w:right w:val="nil"/>
            </w:tcBorders>
            <w:shd w:val="clear" w:color="auto" w:fill="44546A" w:themeFill="text2"/>
            <w:vAlign w:val="center"/>
          </w:tcPr>
          <w:p w14:paraId="4B9D2295" w14:textId="77777777" w:rsidR="0067695D" w:rsidRPr="00147C33" w:rsidRDefault="0067695D" w:rsidP="00EB3527">
            <w:pPr>
              <w:spacing w:line="240" w:lineRule="auto"/>
              <w:jc w:val="center"/>
              <w:rPr>
                <w:rFonts w:cstheme="minorHAnsi"/>
                <w:b/>
                <w:bCs/>
                <w:color w:val="FFFFFF" w:themeColor="background1"/>
                <w:sz w:val="20"/>
                <w:szCs w:val="20"/>
              </w:rPr>
            </w:pPr>
            <w:r w:rsidRPr="00147C33">
              <w:rPr>
                <w:rFonts w:cstheme="minorHAnsi"/>
                <w:b/>
                <w:bCs/>
                <w:color w:val="FFFFFF" w:themeColor="background1"/>
                <w:sz w:val="20"/>
                <w:szCs w:val="20"/>
              </w:rPr>
              <w:t>Importo mensile</w:t>
            </w:r>
          </w:p>
        </w:tc>
      </w:tr>
      <w:tr w:rsidR="0067695D" w:rsidRPr="00432EB7" w14:paraId="342CA602" w14:textId="77777777" w:rsidTr="00EB3527">
        <w:trPr>
          <w:trHeight w:hRule="exact" w:val="312"/>
        </w:trPr>
        <w:tc>
          <w:tcPr>
            <w:tcW w:w="4499" w:type="dxa"/>
            <w:tcBorders>
              <w:top w:val="nil"/>
              <w:left w:val="nil"/>
              <w:bottom w:val="single" w:sz="4" w:space="0" w:color="AEAAAA" w:themeColor="background2" w:themeShade="BF"/>
              <w:right w:val="single" w:sz="18" w:space="0" w:color="FFFFFF" w:themeColor="background1"/>
            </w:tcBorders>
            <w:vAlign w:val="center"/>
          </w:tcPr>
          <w:p w14:paraId="6D606F6E" w14:textId="77777777" w:rsidR="0067695D" w:rsidRPr="00432EB7" w:rsidRDefault="0067695D" w:rsidP="00EB3527">
            <w:pPr>
              <w:spacing w:line="240" w:lineRule="auto"/>
              <w:rPr>
                <w:rFonts w:cstheme="minorHAnsi"/>
                <w:sz w:val="18"/>
                <w:szCs w:val="18"/>
              </w:rPr>
            </w:pPr>
            <w:r w:rsidRPr="00432EB7">
              <w:rPr>
                <w:rFonts w:cstheme="minorHAnsi"/>
                <w:sz w:val="18"/>
                <w:szCs w:val="18"/>
              </w:rPr>
              <w:t>Spese per alimenti</w:t>
            </w:r>
          </w:p>
        </w:tc>
        <w:tc>
          <w:tcPr>
            <w:tcW w:w="4513" w:type="dxa"/>
            <w:tcBorders>
              <w:top w:val="nil"/>
              <w:left w:val="single" w:sz="18" w:space="0" w:color="FFFFFF" w:themeColor="background1"/>
              <w:bottom w:val="single" w:sz="4" w:space="0" w:color="AEAAAA" w:themeColor="background2" w:themeShade="BF"/>
              <w:right w:val="nil"/>
            </w:tcBorders>
            <w:vAlign w:val="center"/>
          </w:tcPr>
          <w:p w14:paraId="279FAFEC"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r w:rsidR="0067695D" w:rsidRPr="00432EB7" w14:paraId="6B002585"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2FE97A30" w14:textId="77777777" w:rsidR="0067695D" w:rsidRPr="00432EB7" w:rsidRDefault="0067695D" w:rsidP="00EB3527">
            <w:pPr>
              <w:spacing w:line="240" w:lineRule="auto"/>
              <w:rPr>
                <w:rFonts w:cstheme="minorHAnsi"/>
                <w:sz w:val="18"/>
                <w:szCs w:val="18"/>
              </w:rPr>
            </w:pPr>
            <w:r w:rsidRPr="00432EB7">
              <w:rPr>
                <w:rFonts w:cstheme="minorHAnsi"/>
                <w:sz w:val="18"/>
                <w:szCs w:val="18"/>
              </w:rPr>
              <w:t>Spese e servizi per la cura della persona</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2B0146A6"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r w:rsidR="0067695D" w:rsidRPr="00432EB7" w14:paraId="6B9DD52B"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7FAC49A3" w14:textId="77777777" w:rsidR="0067695D" w:rsidRPr="00432EB7" w:rsidRDefault="0067695D" w:rsidP="00EB3527">
            <w:pPr>
              <w:spacing w:line="240" w:lineRule="auto"/>
              <w:rPr>
                <w:rFonts w:cstheme="minorHAnsi"/>
                <w:sz w:val="18"/>
                <w:szCs w:val="18"/>
              </w:rPr>
            </w:pPr>
            <w:r w:rsidRPr="00432EB7">
              <w:rPr>
                <w:rFonts w:cstheme="minorHAnsi"/>
                <w:sz w:val="18"/>
                <w:szCs w:val="18"/>
              </w:rPr>
              <w:t xml:space="preserve">Spese per istruzione </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0F91E8D4"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r w:rsidR="0067695D" w:rsidRPr="00432EB7" w14:paraId="4CCAA5C4"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2107CFC1" w14:textId="77777777" w:rsidR="0067695D" w:rsidRPr="00432EB7" w:rsidRDefault="0067695D" w:rsidP="00EB3527">
            <w:pPr>
              <w:spacing w:line="240" w:lineRule="auto"/>
              <w:rPr>
                <w:rFonts w:cstheme="minorHAnsi"/>
                <w:sz w:val="18"/>
                <w:szCs w:val="18"/>
              </w:rPr>
            </w:pPr>
            <w:r w:rsidRPr="00432EB7">
              <w:rPr>
                <w:rFonts w:cstheme="minorHAnsi"/>
                <w:sz w:val="18"/>
                <w:szCs w:val="18"/>
              </w:rPr>
              <w:lastRenderedPageBreak/>
              <w:t xml:space="preserve">Utenza elettrica – telefonica – gas – acqua </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43B9DFC7"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r w:rsidR="0067695D" w:rsidRPr="00432EB7" w14:paraId="03B80DEC"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15462D31" w14:textId="77777777" w:rsidR="0067695D" w:rsidRPr="00432EB7" w:rsidRDefault="0067695D" w:rsidP="00EB3527">
            <w:pPr>
              <w:spacing w:line="240" w:lineRule="auto"/>
              <w:rPr>
                <w:rFonts w:cstheme="minorHAnsi"/>
                <w:sz w:val="18"/>
                <w:szCs w:val="18"/>
              </w:rPr>
            </w:pPr>
            <w:r w:rsidRPr="00432EB7">
              <w:rPr>
                <w:rFonts w:cstheme="minorHAnsi"/>
                <w:sz w:val="18"/>
                <w:szCs w:val="18"/>
              </w:rPr>
              <w:t>Utenza telefonia mobile</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4040743D"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r w:rsidR="0067695D" w:rsidRPr="00432EB7" w14:paraId="5571EF42"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46FACE55" w14:textId="77777777" w:rsidR="0067695D" w:rsidRPr="00432EB7" w:rsidRDefault="0067695D" w:rsidP="00EB3527">
            <w:pPr>
              <w:spacing w:line="240" w:lineRule="auto"/>
              <w:rPr>
                <w:rFonts w:cstheme="minorHAnsi"/>
                <w:sz w:val="18"/>
                <w:szCs w:val="18"/>
              </w:rPr>
            </w:pPr>
            <w:r w:rsidRPr="00432EB7">
              <w:rPr>
                <w:rFonts w:cstheme="minorHAnsi"/>
                <w:sz w:val="18"/>
                <w:szCs w:val="18"/>
              </w:rPr>
              <w:t>Imposte e tasse varie (TARI, IMU)</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1ECA642E"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r w:rsidR="0067695D" w:rsidRPr="00432EB7" w14:paraId="74B530D9"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0EF499CF" w14:textId="77777777" w:rsidR="0067695D" w:rsidRPr="00432EB7" w:rsidRDefault="0067695D" w:rsidP="00EB3527">
            <w:pPr>
              <w:spacing w:line="240" w:lineRule="auto"/>
              <w:rPr>
                <w:rFonts w:cstheme="minorHAnsi"/>
                <w:sz w:val="18"/>
                <w:szCs w:val="18"/>
              </w:rPr>
            </w:pPr>
            <w:r w:rsidRPr="00432EB7">
              <w:rPr>
                <w:rFonts w:cstheme="minorHAnsi"/>
                <w:sz w:val="18"/>
                <w:szCs w:val="18"/>
              </w:rPr>
              <w:t>Canoni di locazione</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58BD6414" w14:textId="77777777" w:rsidR="0067695D" w:rsidRPr="00432EB7" w:rsidRDefault="0067695D" w:rsidP="00EB3527">
            <w:pPr>
              <w:spacing w:line="240" w:lineRule="auto"/>
              <w:rPr>
                <w:rFonts w:cstheme="minorHAnsi"/>
                <w:sz w:val="18"/>
                <w:szCs w:val="18"/>
              </w:rPr>
            </w:pPr>
            <w:r>
              <w:rPr>
                <w:rFonts w:cstheme="minorHAnsi"/>
                <w:sz w:val="18"/>
                <w:szCs w:val="18"/>
              </w:rPr>
              <w:t>euro</w:t>
            </w:r>
          </w:p>
        </w:tc>
      </w:tr>
      <w:tr w:rsidR="0067695D" w:rsidRPr="00432EB7" w14:paraId="3F1CDF44" w14:textId="77777777" w:rsidTr="00EB3527">
        <w:trPr>
          <w:trHeight w:hRule="exact" w:val="312"/>
        </w:trPr>
        <w:tc>
          <w:tcPr>
            <w:tcW w:w="4499" w:type="dxa"/>
            <w:tcBorders>
              <w:top w:val="single" w:sz="4" w:space="0" w:color="AEAAAA" w:themeColor="background2" w:themeShade="BF"/>
              <w:left w:val="nil"/>
              <w:bottom w:val="single" w:sz="4" w:space="0" w:color="AEAAAA" w:themeColor="background2" w:themeShade="BF"/>
              <w:right w:val="single" w:sz="18" w:space="0" w:color="FFFFFF" w:themeColor="background1"/>
            </w:tcBorders>
            <w:vAlign w:val="center"/>
          </w:tcPr>
          <w:p w14:paraId="661FF003" w14:textId="77777777" w:rsidR="0067695D" w:rsidRPr="00432EB7" w:rsidRDefault="0067695D" w:rsidP="00EB3527">
            <w:pPr>
              <w:spacing w:line="240" w:lineRule="auto"/>
              <w:rPr>
                <w:rFonts w:cstheme="minorHAnsi"/>
                <w:sz w:val="18"/>
                <w:szCs w:val="18"/>
              </w:rPr>
            </w:pPr>
            <w:r w:rsidRPr="00432EB7">
              <w:rPr>
                <w:rFonts w:cstheme="minorHAnsi"/>
                <w:sz w:val="18"/>
                <w:szCs w:val="18"/>
              </w:rPr>
              <w:t>Altre spese</w:t>
            </w:r>
          </w:p>
        </w:tc>
        <w:tc>
          <w:tcPr>
            <w:tcW w:w="4513" w:type="dxa"/>
            <w:tcBorders>
              <w:top w:val="single" w:sz="4" w:space="0" w:color="AEAAAA" w:themeColor="background2" w:themeShade="BF"/>
              <w:left w:val="single" w:sz="18" w:space="0" w:color="FFFFFF" w:themeColor="background1"/>
              <w:bottom w:val="single" w:sz="4" w:space="0" w:color="AEAAAA" w:themeColor="background2" w:themeShade="BF"/>
              <w:right w:val="nil"/>
            </w:tcBorders>
            <w:vAlign w:val="center"/>
          </w:tcPr>
          <w:p w14:paraId="7247949A" w14:textId="77777777" w:rsidR="0067695D" w:rsidRPr="00432EB7" w:rsidRDefault="0067695D" w:rsidP="00EB3527">
            <w:pPr>
              <w:spacing w:line="240" w:lineRule="auto"/>
              <w:rPr>
                <w:rFonts w:cstheme="minorHAnsi"/>
                <w:sz w:val="18"/>
                <w:szCs w:val="18"/>
              </w:rPr>
            </w:pPr>
            <w:r>
              <w:rPr>
                <w:rFonts w:cstheme="minorHAnsi"/>
                <w:sz w:val="18"/>
                <w:szCs w:val="18"/>
              </w:rPr>
              <w:t>euro</w:t>
            </w:r>
          </w:p>
        </w:tc>
      </w:tr>
      <w:tr w:rsidR="0067695D" w:rsidRPr="00432EB7" w14:paraId="1FCBBB64" w14:textId="77777777" w:rsidTr="00EB3527">
        <w:trPr>
          <w:trHeight w:hRule="exact" w:val="312"/>
        </w:trPr>
        <w:tc>
          <w:tcPr>
            <w:tcW w:w="4499" w:type="dxa"/>
            <w:tcBorders>
              <w:top w:val="single" w:sz="4" w:space="0" w:color="AEAAAA" w:themeColor="background2" w:themeShade="BF"/>
              <w:left w:val="nil"/>
              <w:bottom w:val="single" w:sz="8" w:space="0" w:color="44546A" w:themeColor="text2"/>
              <w:right w:val="single" w:sz="18" w:space="0" w:color="FFFFFF" w:themeColor="background1"/>
            </w:tcBorders>
            <w:vAlign w:val="center"/>
          </w:tcPr>
          <w:p w14:paraId="51AE0F57" w14:textId="77777777" w:rsidR="0067695D" w:rsidRPr="00432EB7" w:rsidRDefault="0067695D" w:rsidP="00EB3527">
            <w:pPr>
              <w:spacing w:line="240" w:lineRule="auto"/>
              <w:jc w:val="right"/>
              <w:rPr>
                <w:rFonts w:cstheme="minorHAnsi"/>
                <w:b/>
                <w:bCs/>
                <w:sz w:val="18"/>
                <w:szCs w:val="18"/>
              </w:rPr>
            </w:pPr>
            <w:r w:rsidRPr="00432EB7">
              <w:rPr>
                <w:rFonts w:cstheme="minorHAnsi"/>
                <w:b/>
                <w:bCs/>
                <w:sz w:val="18"/>
                <w:szCs w:val="18"/>
              </w:rPr>
              <w:t>Totale</w:t>
            </w:r>
          </w:p>
        </w:tc>
        <w:tc>
          <w:tcPr>
            <w:tcW w:w="4513" w:type="dxa"/>
            <w:tcBorders>
              <w:top w:val="single" w:sz="4" w:space="0" w:color="AEAAAA" w:themeColor="background2" w:themeShade="BF"/>
              <w:left w:val="single" w:sz="18" w:space="0" w:color="FFFFFF" w:themeColor="background1"/>
              <w:bottom w:val="single" w:sz="8" w:space="0" w:color="44546A" w:themeColor="text2"/>
              <w:right w:val="nil"/>
            </w:tcBorders>
            <w:vAlign w:val="center"/>
          </w:tcPr>
          <w:p w14:paraId="1D8F5C11" w14:textId="77777777" w:rsidR="0067695D" w:rsidRPr="00432EB7" w:rsidRDefault="0067695D" w:rsidP="00EB3527">
            <w:pPr>
              <w:spacing w:line="240" w:lineRule="auto"/>
              <w:rPr>
                <w:rFonts w:cstheme="minorHAnsi"/>
                <w:sz w:val="18"/>
                <w:szCs w:val="18"/>
              </w:rPr>
            </w:pPr>
            <w:r>
              <w:rPr>
                <w:rFonts w:cstheme="minorHAnsi"/>
                <w:sz w:val="18"/>
                <w:szCs w:val="18"/>
              </w:rPr>
              <w:t>euro</w:t>
            </w:r>
            <w:r w:rsidRPr="00432EB7">
              <w:rPr>
                <w:rFonts w:cstheme="minorHAnsi"/>
                <w:sz w:val="18"/>
                <w:szCs w:val="18"/>
              </w:rPr>
              <w:t xml:space="preserve"> </w:t>
            </w:r>
          </w:p>
        </w:tc>
      </w:tr>
    </w:tbl>
    <w:p w14:paraId="65E09C2E" w14:textId="77777777" w:rsidR="0067695D" w:rsidRPr="00EB2DD7" w:rsidRDefault="0067695D" w:rsidP="0067695D">
      <w:pPr>
        <w:spacing w:before="240" w:after="120" w:line="240" w:lineRule="auto"/>
        <w:rPr>
          <w:rFonts w:cstheme="minorHAnsi"/>
          <w:b/>
          <w:bCs/>
        </w:rPr>
      </w:pPr>
      <w:r w:rsidRPr="00EB2DD7">
        <w:rPr>
          <w:rFonts w:cstheme="minorHAnsi"/>
          <w:b/>
          <w:bCs/>
        </w:rPr>
        <w:t xml:space="preserve">Confronto tra la soglia di reddito e le spese del debitore - Limite di esdebitazione - soglia minima di sostentamento </w:t>
      </w:r>
    </w:p>
    <w:p w14:paraId="74D47B08" w14:textId="77777777" w:rsidR="0067695D" w:rsidRPr="00EB2DD7" w:rsidRDefault="0067695D" w:rsidP="0067695D">
      <w:pPr>
        <w:spacing w:before="120" w:after="120" w:line="276" w:lineRule="auto"/>
        <w:rPr>
          <w:rFonts w:cstheme="minorHAnsi"/>
        </w:rPr>
      </w:pPr>
      <w:r w:rsidRPr="00EB2DD7">
        <w:rPr>
          <w:rFonts w:cstheme="minorHAnsi"/>
        </w:rPr>
        <w:t xml:space="preserve">Va quindi evidenziato che, nella valutazione delle ragioni dell’incapacità dell’odierno istante di adempiere le obbligazioni assunte, un ruolo importante assumono le necessità familiari qui intese come spese necessarie </w:t>
      </w:r>
      <w:r>
        <w:rPr>
          <w:rFonts w:cstheme="minorHAnsi"/>
        </w:rPr>
        <w:t xml:space="preserve">al soddisfacimento dei </w:t>
      </w:r>
      <w:r w:rsidRPr="00EB2DD7">
        <w:rPr>
          <w:rFonts w:cstheme="minorHAnsi"/>
        </w:rPr>
        <w:t xml:space="preserve">bisogni primari ed essenziali dei suoi componenti, come il diritto alla salute e ad un’esistenza dignitosa. </w:t>
      </w:r>
    </w:p>
    <w:p w14:paraId="1680D872" w14:textId="77777777" w:rsidR="0067695D" w:rsidRPr="00EB2DD7" w:rsidRDefault="0067695D" w:rsidP="0067695D">
      <w:pPr>
        <w:spacing w:before="120" w:after="120" w:line="276" w:lineRule="auto"/>
        <w:rPr>
          <w:rFonts w:cstheme="minorHAnsi"/>
        </w:rPr>
      </w:pPr>
      <w:r w:rsidRPr="00EB2DD7">
        <w:rPr>
          <w:rFonts w:cstheme="minorHAnsi"/>
        </w:rPr>
        <w:t>Emerge</w:t>
      </w:r>
      <w:r>
        <w:rPr>
          <w:rFonts w:cstheme="minorHAnsi"/>
        </w:rPr>
        <w:t>,</w:t>
      </w:r>
      <w:r w:rsidRPr="00EB2DD7">
        <w:rPr>
          <w:rFonts w:cstheme="minorHAnsi"/>
        </w:rPr>
        <w:t xml:space="preserve"> peraltro</w:t>
      </w:r>
      <w:r>
        <w:rPr>
          <w:rFonts w:cstheme="minorHAnsi"/>
        </w:rPr>
        <w:t>,</w:t>
      </w:r>
      <w:r w:rsidRPr="00EB2DD7">
        <w:rPr>
          <w:rFonts w:cstheme="minorHAnsi"/>
        </w:rPr>
        <w:t xml:space="preserve"> con ogni evidenza l’impossibilità, con il reddito attualmente a disposizione di provvedere al pagamento del</w:t>
      </w:r>
      <w:r>
        <w:rPr>
          <w:rFonts w:cstheme="minorHAnsi"/>
        </w:rPr>
        <w:t xml:space="preserve">le posizioni debitorie esistenti </w:t>
      </w:r>
      <w:r w:rsidRPr="00EB2DD7">
        <w:rPr>
          <w:rFonts w:cstheme="minorHAnsi"/>
        </w:rPr>
        <w:t>e di far contestualmente fronte alle spese minime necessarie per il dignitoso sostentamento del proprio nucleo familiare.</w:t>
      </w:r>
    </w:p>
    <w:p w14:paraId="67FC4EAD" w14:textId="77777777" w:rsidR="0067695D" w:rsidRPr="00EB2DD7" w:rsidRDefault="0067695D" w:rsidP="0067695D">
      <w:pPr>
        <w:spacing w:before="120" w:after="120" w:line="276" w:lineRule="auto"/>
        <w:rPr>
          <w:rFonts w:cstheme="minorHAnsi"/>
        </w:rPr>
      </w:pPr>
      <w:r w:rsidRPr="00EB2DD7">
        <w:rPr>
          <w:rFonts w:cstheme="minorHAnsi"/>
        </w:rPr>
        <w:t xml:space="preserve">Nel quantificare le suesposte voci di spesa, si è dunque proceduto vagliando gli oneri stabilmente gravanti sul nucleo familiare e che prevedibilmente non subiranno </w:t>
      </w:r>
      <w:r>
        <w:rPr>
          <w:rFonts w:cstheme="minorHAnsi"/>
        </w:rPr>
        <w:t xml:space="preserve">in futuro </w:t>
      </w:r>
      <w:r w:rsidRPr="00EB2DD7">
        <w:rPr>
          <w:rFonts w:cstheme="minorHAnsi"/>
        </w:rPr>
        <w:t>scostamenti di rilievo, limitandosi comunque la previsione alle sole spese necessarie a soddisfare i bisogni primari della famiglia ed a consentire un tenore di vita decoroso.</w:t>
      </w:r>
    </w:p>
    <w:p w14:paraId="556324B4" w14:textId="77777777" w:rsidR="0067695D" w:rsidRPr="00EB2DD7" w:rsidRDefault="0067695D" w:rsidP="0067695D">
      <w:pPr>
        <w:spacing w:before="120" w:after="120" w:line="276" w:lineRule="auto"/>
        <w:rPr>
          <w:rFonts w:cstheme="minorHAnsi"/>
        </w:rPr>
      </w:pPr>
      <w:r w:rsidRPr="00EB2DD7">
        <w:rPr>
          <w:rFonts w:cstheme="minorHAnsi"/>
        </w:rPr>
        <w:t>Ai fini del calcolo da utilizzare nel caso specifico, si premette che l’importo dell’assegno sociale per il 202</w:t>
      </w:r>
      <w:r>
        <w:rPr>
          <w:rFonts w:cstheme="minorHAnsi"/>
        </w:rPr>
        <w:t>4</w:t>
      </w:r>
      <w:r w:rsidRPr="00EB2DD7">
        <w:rPr>
          <w:rFonts w:cstheme="minorHAnsi"/>
        </w:rPr>
        <w:t xml:space="preserve"> è pari a</w:t>
      </w:r>
      <w:r>
        <w:rPr>
          <w:rFonts w:cstheme="minorHAnsi"/>
        </w:rPr>
        <w:t xml:space="preserve"> euro</w:t>
      </w:r>
      <w:r w:rsidRPr="00EB2DD7">
        <w:rPr>
          <w:rFonts w:cstheme="minorHAnsi"/>
        </w:rPr>
        <w:t xml:space="preserve"> 5</w:t>
      </w:r>
      <w:r>
        <w:rPr>
          <w:rFonts w:cstheme="minorHAnsi"/>
        </w:rPr>
        <w:t>34,41</w:t>
      </w:r>
      <w:r w:rsidRPr="00EB2DD7">
        <w:rPr>
          <w:rFonts w:cstheme="minorHAnsi"/>
        </w:rPr>
        <w:t xml:space="preserve"> x 13 mensilità = </w:t>
      </w:r>
      <w:r>
        <w:rPr>
          <w:rFonts w:cstheme="minorHAnsi"/>
        </w:rPr>
        <w:t>euro</w:t>
      </w:r>
      <w:r w:rsidRPr="00EB2DD7">
        <w:rPr>
          <w:rFonts w:cstheme="minorHAnsi"/>
        </w:rPr>
        <w:t xml:space="preserve"> 6.</w:t>
      </w:r>
      <w:r>
        <w:rPr>
          <w:rFonts w:cstheme="minorHAnsi"/>
        </w:rPr>
        <w:t>947,33</w:t>
      </w:r>
      <w:r w:rsidRPr="00EB2DD7">
        <w:rPr>
          <w:rFonts w:cstheme="minorHAnsi"/>
        </w:rPr>
        <w:t>.</w:t>
      </w:r>
    </w:p>
    <w:p w14:paraId="5783EFC5" w14:textId="77777777" w:rsidR="0067695D" w:rsidRPr="00EB2DD7" w:rsidRDefault="0067695D" w:rsidP="0067695D">
      <w:pPr>
        <w:spacing w:before="120" w:after="120" w:line="276" w:lineRule="auto"/>
        <w:rPr>
          <w:rFonts w:cstheme="minorHAnsi"/>
        </w:rPr>
      </w:pPr>
      <w:r>
        <w:rPr>
          <w:rFonts w:cstheme="minorHAnsi"/>
        </w:rPr>
        <w:t xml:space="preserve">Tale importo </w:t>
      </w:r>
      <w:r w:rsidRPr="00EB2DD7">
        <w:rPr>
          <w:rFonts w:cstheme="minorHAnsi"/>
        </w:rPr>
        <w:t xml:space="preserve">aumentato della metà </w:t>
      </w:r>
      <w:r>
        <w:rPr>
          <w:rFonts w:cstheme="minorHAnsi"/>
        </w:rPr>
        <w:t>dev</w:t>
      </w:r>
      <w:r w:rsidRPr="00EB2DD7">
        <w:rPr>
          <w:rFonts w:cstheme="minorHAnsi"/>
        </w:rPr>
        <w:t xml:space="preserve">e </w:t>
      </w:r>
      <w:r>
        <w:rPr>
          <w:rFonts w:cstheme="minorHAnsi"/>
        </w:rPr>
        <w:t xml:space="preserve">essere </w:t>
      </w:r>
      <w:r w:rsidRPr="00EB2DD7">
        <w:rPr>
          <w:rFonts w:cstheme="minorHAnsi"/>
        </w:rPr>
        <w:t xml:space="preserve">moltiplicato per il parametro corrispondente al numero di componenti del nucleo familiare </w:t>
      </w:r>
      <w:r>
        <w:rPr>
          <w:rFonts w:cstheme="minorHAnsi"/>
        </w:rPr>
        <w:t xml:space="preserve">della scala di equivalenza Isee </w:t>
      </w:r>
      <w:r w:rsidRPr="00EB2DD7">
        <w:rPr>
          <w:rFonts w:cstheme="minorHAnsi"/>
        </w:rPr>
        <w:t>di cui</w:t>
      </w:r>
      <w:r>
        <w:rPr>
          <w:rFonts w:cstheme="minorHAnsi"/>
        </w:rPr>
        <w:t xml:space="preserve"> all’allegato 1, </w:t>
      </w:r>
      <w:proofErr w:type="spellStart"/>
      <w:r>
        <w:rPr>
          <w:rFonts w:cstheme="minorHAnsi"/>
        </w:rPr>
        <w:t>d.p.c.m.</w:t>
      </w:r>
      <w:proofErr w:type="spellEnd"/>
      <w:r w:rsidRPr="00EB2DD7">
        <w:rPr>
          <w:rFonts w:cstheme="minorHAnsi"/>
        </w:rPr>
        <w:t xml:space="preserve"> del 5</w:t>
      </w:r>
      <w:r>
        <w:rPr>
          <w:rFonts w:cstheme="minorHAnsi"/>
        </w:rPr>
        <w:t>/</w:t>
      </w:r>
      <w:r w:rsidRPr="00EB2DD7">
        <w:rPr>
          <w:rFonts w:cstheme="minorHAnsi"/>
        </w:rPr>
        <w:t>12/13 n. 159</w:t>
      </w:r>
      <w:r>
        <w:rPr>
          <w:rFonts w:cstheme="minorHAnsi"/>
        </w:rPr>
        <w:t>, e più precisamente pari a:</w:t>
      </w:r>
    </w:p>
    <w:p w14:paraId="7B92455C" w14:textId="77777777" w:rsidR="0067695D" w:rsidRPr="00EB2DD7" w:rsidRDefault="0067695D" w:rsidP="0067695D">
      <w:pPr>
        <w:pStyle w:val="Paragrafoelenco"/>
        <w:numPr>
          <w:ilvl w:val="0"/>
          <w:numId w:val="8"/>
        </w:numPr>
        <w:spacing w:before="60" w:after="60" w:line="276" w:lineRule="auto"/>
        <w:ind w:left="426" w:hanging="284"/>
        <w:contextualSpacing w:val="0"/>
        <w:rPr>
          <w:rFonts w:cstheme="minorHAnsi"/>
          <w:color w:val="404040" w:themeColor="text1" w:themeTint="BF"/>
        </w:rPr>
      </w:pPr>
      <w:r w:rsidRPr="00EB2DD7">
        <w:rPr>
          <w:rFonts w:cstheme="minorHAnsi"/>
          <w:color w:val="404040" w:themeColor="text1" w:themeTint="BF"/>
        </w:rPr>
        <w:t>componente della famiglia</w:t>
      </w:r>
      <w:r>
        <w:rPr>
          <w:rFonts w:cstheme="minorHAnsi"/>
          <w:color w:val="404040" w:themeColor="text1" w:themeTint="BF"/>
        </w:rPr>
        <w:tab/>
      </w:r>
      <w:r w:rsidRPr="00EB2DD7">
        <w:rPr>
          <w:rFonts w:cstheme="minorHAnsi"/>
          <w:color w:val="404040" w:themeColor="text1" w:themeTint="BF"/>
        </w:rPr>
        <w:t>parametro</w:t>
      </w:r>
      <w:r>
        <w:rPr>
          <w:rFonts w:cstheme="minorHAnsi"/>
          <w:color w:val="404040" w:themeColor="text1" w:themeTint="BF"/>
        </w:rPr>
        <w:t>:</w:t>
      </w:r>
      <w:r w:rsidRPr="00EB2DD7">
        <w:rPr>
          <w:rFonts w:cstheme="minorHAnsi"/>
          <w:color w:val="404040" w:themeColor="text1" w:themeTint="BF"/>
        </w:rPr>
        <w:t xml:space="preserve"> 1</w:t>
      </w:r>
    </w:p>
    <w:p w14:paraId="357BD0BC" w14:textId="77777777" w:rsidR="0067695D" w:rsidRPr="00EB2DD7" w:rsidRDefault="0067695D" w:rsidP="0067695D">
      <w:pPr>
        <w:pStyle w:val="Paragrafoelenco"/>
        <w:numPr>
          <w:ilvl w:val="0"/>
          <w:numId w:val="8"/>
        </w:numPr>
        <w:spacing w:before="60" w:after="60" w:line="276" w:lineRule="auto"/>
        <w:ind w:left="426" w:hanging="284"/>
        <w:contextualSpacing w:val="0"/>
        <w:rPr>
          <w:rFonts w:cstheme="minorHAnsi"/>
          <w:color w:val="404040" w:themeColor="text1" w:themeTint="BF"/>
        </w:rPr>
      </w:pPr>
      <w:r w:rsidRPr="00EB2DD7">
        <w:rPr>
          <w:rFonts w:cstheme="minorHAnsi"/>
          <w:color w:val="404040" w:themeColor="text1" w:themeTint="BF"/>
        </w:rPr>
        <w:t>componenti della famiglia</w:t>
      </w:r>
      <w:r>
        <w:rPr>
          <w:rFonts w:cstheme="minorHAnsi"/>
          <w:color w:val="404040" w:themeColor="text1" w:themeTint="BF"/>
        </w:rPr>
        <w:tab/>
      </w:r>
      <w:r w:rsidRPr="00EB2DD7">
        <w:rPr>
          <w:rFonts w:cstheme="minorHAnsi"/>
          <w:color w:val="404040" w:themeColor="text1" w:themeTint="BF"/>
        </w:rPr>
        <w:t>parametro: 1,57</w:t>
      </w:r>
    </w:p>
    <w:p w14:paraId="6A038EF1" w14:textId="77777777" w:rsidR="0067695D" w:rsidRPr="00EB2DD7" w:rsidRDefault="0067695D" w:rsidP="0067695D">
      <w:pPr>
        <w:pStyle w:val="Paragrafoelenco"/>
        <w:numPr>
          <w:ilvl w:val="0"/>
          <w:numId w:val="8"/>
        </w:numPr>
        <w:spacing w:before="60" w:after="60" w:line="276" w:lineRule="auto"/>
        <w:ind w:left="426" w:hanging="284"/>
        <w:contextualSpacing w:val="0"/>
        <w:rPr>
          <w:rFonts w:cstheme="minorHAnsi"/>
          <w:color w:val="404040" w:themeColor="text1" w:themeTint="BF"/>
        </w:rPr>
      </w:pPr>
      <w:r w:rsidRPr="00EB2DD7">
        <w:rPr>
          <w:rFonts w:cstheme="minorHAnsi"/>
          <w:color w:val="404040" w:themeColor="text1" w:themeTint="BF"/>
        </w:rPr>
        <w:t>componenti della famiglia</w:t>
      </w:r>
      <w:r>
        <w:rPr>
          <w:rFonts w:cstheme="minorHAnsi"/>
          <w:color w:val="404040" w:themeColor="text1" w:themeTint="BF"/>
        </w:rPr>
        <w:tab/>
      </w:r>
      <w:r w:rsidRPr="00EB2DD7">
        <w:rPr>
          <w:rFonts w:cstheme="minorHAnsi"/>
          <w:color w:val="404040" w:themeColor="text1" w:themeTint="BF"/>
        </w:rPr>
        <w:t>parametro: 2,04</w:t>
      </w:r>
    </w:p>
    <w:p w14:paraId="258F9ACE" w14:textId="77777777" w:rsidR="0067695D" w:rsidRPr="00EB2DD7" w:rsidRDefault="0067695D" w:rsidP="0067695D">
      <w:pPr>
        <w:pStyle w:val="Paragrafoelenco"/>
        <w:numPr>
          <w:ilvl w:val="0"/>
          <w:numId w:val="8"/>
        </w:numPr>
        <w:spacing w:before="60" w:after="60" w:line="276" w:lineRule="auto"/>
        <w:ind w:left="426" w:hanging="284"/>
        <w:contextualSpacing w:val="0"/>
        <w:rPr>
          <w:rFonts w:cstheme="minorHAnsi"/>
          <w:color w:val="404040" w:themeColor="text1" w:themeTint="BF"/>
        </w:rPr>
      </w:pPr>
      <w:r w:rsidRPr="00EB2DD7">
        <w:rPr>
          <w:rFonts w:cstheme="minorHAnsi"/>
          <w:color w:val="404040" w:themeColor="text1" w:themeTint="BF"/>
        </w:rPr>
        <w:t>componenti della famiglia</w:t>
      </w:r>
      <w:r>
        <w:rPr>
          <w:rFonts w:cstheme="minorHAnsi"/>
          <w:color w:val="404040" w:themeColor="text1" w:themeTint="BF"/>
        </w:rPr>
        <w:tab/>
      </w:r>
      <w:r w:rsidRPr="00EB2DD7">
        <w:rPr>
          <w:rFonts w:cstheme="minorHAnsi"/>
          <w:color w:val="404040" w:themeColor="text1" w:themeTint="BF"/>
        </w:rPr>
        <w:t>parametro: 2,46</w:t>
      </w:r>
    </w:p>
    <w:p w14:paraId="11328FDB" w14:textId="77777777" w:rsidR="0067695D" w:rsidRPr="00EB2DD7" w:rsidRDefault="0067695D" w:rsidP="0067695D">
      <w:pPr>
        <w:pStyle w:val="Paragrafoelenco"/>
        <w:numPr>
          <w:ilvl w:val="0"/>
          <w:numId w:val="8"/>
        </w:numPr>
        <w:spacing w:before="60" w:after="60" w:line="276" w:lineRule="auto"/>
        <w:ind w:left="426" w:hanging="284"/>
        <w:contextualSpacing w:val="0"/>
        <w:rPr>
          <w:rFonts w:cstheme="minorHAnsi"/>
          <w:color w:val="404040" w:themeColor="text1" w:themeTint="BF"/>
        </w:rPr>
      </w:pPr>
      <w:r w:rsidRPr="00EB2DD7">
        <w:rPr>
          <w:rFonts w:cstheme="minorHAnsi"/>
          <w:color w:val="404040" w:themeColor="text1" w:themeTint="BF"/>
        </w:rPr>
        <w:t>componenti della famiglia</w:t>
      </w:r>
      <w:r>
        <w:rPr>
          <w:rFonts w:cstheme="minorHAnsi"/>
          <w:color w:val="404040" w:themeColor="text1" w:themeTint="BF"/>
        </w:rPr>
        <w:tab/>
      </w:r>
      <w:r w:rsidRPr="00EB2DD7">
        <w:rPr>
          <w:rFonts w:cstheme="minorHAnsi"/>
          <w:color w:val="404040" w:themeColor="text1" w:themeTint="BF"/>
        </w:rPr>
        <w:t>parametro: 2,85.</w:t>
      </w:r>
    </w:p>
    <w:p w14:paraId="5BC56ED1" w14:textId="77777777" w:rsidR="0067695D" w:rsidRPr="00EB2DD7" w:rsidRDefault="0067695D" w:rsidP="0067695D">
      <w:pPr>
        <w:spacing w:before="120" w:after="120" w:line="276" w:lineRule="auto"/>
        <w:rPr>
          <w:rFonts w:cstheme="minorHAnsi"/>
        </w:rPr>
      </w:pPr>
      <w:r w:rsidRPr="00EB2DD7">
        <w:rPr>
          <w:rFonts w:cstheme="minorHAnsi"/>
        </w:rPr>
        <w:t>Sono previste anche le seguenti maggiorazioni:</w:t>
      </w:r>
    </w:p>
    <w:p w14:paraId="403932D9" w14:textId="77777777" w:rsidR="0067695D" w:rsidRPr="00EB2DD7" w:rsidRDefault="0067695D" w:rsidP="0067695D">
      <w:pPr>
        <w:spacing w:before="60" w:after="60" w:line="276" w:lineRule="auto"/>
        <w:ind w:left="142"/>
        <w:rPr>
          <w:rFonts w:cstheme="minorHAnsi"/>
        </w:rPr>
      </w:pPr>
      <w:r w:rsidRPr="00EB2DD7">
        <w:rPr>
          <w:rFonts w:cstheme="minorHAnsi"/>
        </w:rPr>
        <w:t>0,35 per ogni ulteriore componente;</w:t>
      </w:r>
    </w:p>
    <w:p w14:paraId="6D609063" w14:textId="77777777" w:rsidR="0067695D" w:rsidRPr="00EB2DD7" w:rsidRDefault="0067695D" w:rsidP="0067695D">
      <w:pPr>
        <w:spacing w:before="60" w:after="60" w:line="276" w:lineRule="auto"/>
        <w:ind w:left="142"/>
        <w:rPr>
          <w:rFonts w:cstheme="minorHAnsi"/>
        </w:rPr>
      </w:pPr>
      <w:r w:rsidRPr="00EB2DD7">
        <w:rPr>
          <w:rFonts w:cstheme="minorHAnsi"/>
        </w:rPr>
        <w:t>0,5 per ogni componente con disabilità media, grave o non autosufficiente;</w:t>
      </w:r>
    </w:p>
    <w:p w14:paraId="2C9012D6" w14:textId="77777777" w:rsidR="0067695D" w:rsidRPr="00EB2DD7" w:rsidRDefault="0067695D" w:rsidP="0067695D">
      <w:pPr>
        <w:spacing w:before="60" w:after="60" w:line="276" w:lineRule="auto"/>
        <w:ind w:left="142"/>
        <w:rPr>
          <w:rFonts w:cstheme="minorHAnsi"/>
        </w:rPr>
      </w:pPr>
      <w:r w:rsidRPr="00EB2DD7">
        <w:rPr>
          <w:rFonts w:cstheme="minorHAnsi"/>
        </w:rPr>
        <w:t xml:space="preserve">0,2 in caso di </w:t>
      </w:r>
      <w:r>
        <w:rPr>
          <w:rFonts w:cstheme="minorHAnsi"/>
        </w:rPr>
        <w:t>nuclei familiari con tre</w:t>
      </w:r>
      <w:r w:rsidRPr="00EB2DD7">
        <w:rPr>
          <w:rFonts w:cstheme="minorHAnsi"/>
        </w:rPr>
        <w:t xml:space="preserve"> figli;</w:t>
      </w:r>
    </w:p>
    <w:p w14:paraId="2E2F72BC" w14:textId="77777777" w:rsidR="0067695D" w:rsidRPr="00EB2DD7" w:rsidRDefault="0067695D" w:rsidP="0067695D">
      <w:pPr>
        <w:spacing w:before="60" w:after="60" w:line="276" w:lineRule="auto"/>
        <w:ind w:left="142"/>
        <w:rPr>
          <w:rFonts w:cstheme="minorHAnsi"/>
        </w:rPr>
      </w:pPr>
      <w:r w:rsidRPr="00EB2DD7">
        <w:rPr>
          <w:rFonts w:cstheme="minorHAnsi"/>
        </w:rPr>
        <w:t>0,35 in caso di</w:t>
      </w:r>
      <w:r>
        <w:rPr>
          <w:rFonts w:cstheme="minorHAnsi"/>
        </w:rPr>
        <w:t xml:space="preserve"> nuclei familiari con quattro</w:t>
      </w:r>
      <w:r w:rsidRPr="00EB2DD7">
        <w:rPr>
          <w:rFonts w:cstheme="minorHAnsi"/>
        </w:rPr>
        <w:t xml:space="preserve"> figli;</w:t>
      </w:r>
    </w:p>
    <w:p w14:paraId="6D516BB6" w14:textId="77777777" w:rsidR="0067695D" w:rsidRPr="00EB2DD7" w:rsidRDefault="0067695D" w:rsidP="0067695D">
      <w:pPr>
        <w:spacing w:before="60" w:after="60" w:line="276" w:lineRule="auto"/>
        <w:ind w:left="142"/>
        <w:rPr>
          <w:rFonts w:cstheme="minorHAnsi"/>
        </w:rPr>
      </w:pPr>
      <w:r w:rsidRPr="00EB2DD7">
        <w:rPr>
          <w:rFonts w:cstheme="minorHAnsi"/>
        </w:rPr>
        <w:t xml:space="preserve">0,5 in caso di </w:t>
      </w:r>
      <w:r>
        <w:rPr>
          <w:rFonts w:cstheme="minorHAnsi"/>
        </w:rPr>
        <w:t xml:space="preserve">nuclei familiari con </w:t>
      </w:r>
      <w:r w:rsidRPr="00EB2DD7">
        <w:rPr>
          <w:rFonts w:cstheme="minorHAnsi"/>
        </w:rPr>
        <w:t>almeno</w:t>
      </w:r>
      <w:r>
        <w:rPr>
          <w:rFonts w:cstheme="minorHAnsi"/>
        </w:rPr>
        <w:t xml:space="preserve"> cinque </w:t>
      </w:r>
      <w:r w:rsidRPr="00EB2DD7">
        <w:rPr>
          <w:rFonts w:cstheme="minorHAnsi"/>
        </w:rPr>
        <w:t>figli;</w:t>
      </w:r>
    </w:p>
    <w:p w14:paraId="679E2804" w14:textId="77777777" w:rsidR="0067695D" w:rsidRPr="00EB2DD7" w:rsidRDefault="0067695D" w:rsidP="0067695D">
      <w:pPr>
        <w:spacing w:before="60" w:after="60" w:line="276" w:lineRule="auto"/>
        <w:ind w:left="142"/>
        <w:rPr>
          <w:rFonts w:cstheme="minorHAnsi"/>
        </w:rPr>
      </w:pPr>
      <w:r w:rsidRPr="00EB2DD7">
        <w:rPr>
          <w:rFonts w:cstheme="minorHAnsi"/>
        </w:rPr>
        <w:lastRenderedPageBreak/>
        <w:t>0,2 per nuclei familiari con figli minorenni, elevata a 0,3 in presenza di almeno un figlio di età inferiore a tre anni compiuti, in cui entrambi i genitori o l’unico presente abbiano svolto attività di lavoro o di impresa per almeno sei mesi nell’anno di riferimento dei redditi dichiarati;</w:t>
      </w:r>
    </w:p>
    <w:p w14:paraId="397207E1" w14:textId="77777777" w:rsidR="0067695D" w:rsidRPr="00EB2DD7" w:rsidRDefault="0067695D" w:rsidP="0067695D">
      <w:pPr>
        <w:spacing w:before="60" w:after="60" w:line="276" w:lineRule="auto"/>
        <w:ind w:left="142"/>
        <w:rPr>
          <w:rFonts w:cstheme="minorHAnsi"/>
        </w:rPr>
      </w:pPr>
      <w:r w:rsidRPr="00EB2DD7">
        <w:rPr>
          <w:rFonts w:cstheme="minorHAnsi"/>
        </w:rPr>
        <w:t>1 se tra i componenti della famiglia è presente un soggetto ricoverato in ambiente residenziale a ciclo continuativo (es. ospitato in RSA o strutture per disabili) che non sia considerato nucleo familiare a sé stante ai sensi del Decreto del Presidente della Repubblica n. 223 del 1989.</w:t>
      </w:r>
    </w:p>
    <w:p w14:paraId="66A52830" w14:textId="77777777" w:rsidR="0067695D" w:rsidRPr="00EB2DD7" w:rsidRDefault="0067695D" w:rsidP="0067695D">
      <w:pPr>
        <w:spacing w:before="120" w:after="120" w:line="276" w:lineRule="auto"/>
        <w:rPr>
          <w:rFonts w:cstheme="minorHAnsi"/>
        </w:rPr>
      </w:pPr>
      <w:r w:rsidRPr="00EB2DD7">
        <w:rPr>
          <w:rFonts w:cstheme="minorHAnsi"/>
        </w:rPr>
        <w:t>Nel caso di due componenti del nucleo familiare</w:t>
      </w:r>
      <w:r>
        <w:rPr>
          <w:rFonts w:cstheme="minorHAnsi"/>
        </w:rPr>
        <w:t xml:space="preserve"> si avrebbe</w:t>
      </w:r>
      <w:r w:rsidRPr="00EB2DD7">
        <w:rPr>
          <w:rFonts w:cstheme="minorHAnsi"/>
        </w:rPr>
        <w:t>:</w:t>
      </w:r>
    </w:p>
    <w:p w14:paraId="6903B764" w14:textId="77777777" w:rsidR="0067695D" w:rsidRPr="00EB2DD7" w:rsidRDefault="0067695D" w:rsidP="0067695D">
      <w:pPr>
        <w:spacing w:before="120" w:after="120" w:line="276" w:lineRule="auto"/>
        <w:rPr>
          <w:rFonts w:cstheme="minorHAnsi"/>
        </w:rPr>
      </w:pPr>
      <w:r>
        <w:rPr>
          <w:rFonts w:cstheme="minorHAnsi"/>
        </w:rPr>
        <w:t>euro</w:t>
      </w:r>
      <w:r w:rsidRPr="00B47748">
        <w:rPr>
          <w:rFonts w:cstheme="minorHAnsi"/>
        </w:rPr>
        <w:t xml:space="preserve"> 6.</w:t>
      </w:r>
      <w:r w:rsidRPr="00FC1A9C">
        <w:rPr>
          <w:rFonts w:cstheme="minorHAnsi"/>
        </w:rPr>
        <w:t>947,33</w:t>
      </w:r>
      <w:r w:rsidRPr="00B47748">
        <w:rPr>
          <w:rFonts w:cstheme="minorHAnsi"/>
        </w:rPr>
        <w:t xml:space="preserve"> x 1,5 x 1</w:t>
      </w:r>
      <w:r w:rsidRPr="00FC1A9C">
        <w:rPr>
          <w:rFonts w:cstheme="minorHAnsi"/>
        </w:rPr>
        <w:t>,</w:t>
      </w:r>
      <w:r w:rsidRPr="00B47748">
        <w:rPr>
          <w:rFonts w:cstheme="minorHAnsi"/>
        </w:rPr>
        <w:t xml:space="preserve">57 = </w:t>
      </w:r>
      <w:r>
        <w:rPr>
          <w:rFonts w:cstheme="minorHAnsi"/>
        </w:rPr>
        <w:t>euro</w:t>
      </w:r>
      <w:r w:rsidRPr="00B47748">
        <w:rPr>
          <w:rFonts w:cstheme="minorHAnsi"/>
        </w:rPr>
        <w:t xml:space="preserve"> 1</w:t>
      </w:r>
      <w:r w:rsidRPr="00FC1A9C">
        <w:rPr>
          <w:rFonts w:cstheme="minorHAnsi"/>
        </w:rPr>
        <w:t>6.360,96</w:t>
      </w:r>
    </w:p>
    <w:p w14:paraId="4E9F5E21" w14:textId="77777777" w:rsidR="0067695D" w:rsidRPr="00EB2DD7" w:rsidRDefault="0067695D" w:rsidP="0067695D">
      <w:pPr>
        <w:spacing w:before="120" w:after="120" w:line="276" w:lineRule="auto"/>
        <w:rPr>
          <w:rFonts w:cstheme="minorHAnsi"/>
        </w:rPr>
      </w:pPr>
      <w:r w:rsidRPr="00EB2DD7">
        <w:rPr>
          <w:rFonts w:cstheme="minorHAnsi"/>
        </w:rPr>
        <w:t>Solo oltre tale soglia è considerato sussistente un reddito disponibile per pagare terzi creditori.</w:t>
      </w:r>
    </w:p>
    <w:p w14:paraId="52EAF9EB" w14:textId="77777777" w:rsidR="0067695D" w:rsidRDefault="0067695D" w:rsidP="0067695D">
      <w:pPr>
        <w:spacing w:before="120" w:after="120" w:line="276" w:lineRule="auto"/>
        <w:rPr>
          <w:rFonts w:cstheme="minorHAnsi"/>
        </w:rPr>
      </w:pPr>
      <w:r w:rsidRPr="00EB2DD7">
        <w:rPr>
          <w:rFonts w:cstheme="minorHAnsi"/>
        </w:rPr>
        <w:t xml:space="preserve">Tutto ciò premesso il Sig. </w:t>
      </w:r>
      <w:r>
        <w:rPr>
          <w:rFonts w:cstheme="minorHAnsi"/>
        </w:rPr>
        <w:t xml:space="preserve">__________ </w:t>
      </w:r>
      <w:r w:rsidRPr="00EB2DD7">
        <w:rPr>
          <w:rFonts w:cstheme="minorHAnsi"/>
        </w:rPr>
        <w:t>risulta sovraindebitato incapiente in quanto applicando i dati sopra descritti risulta quanto segue:</w:t>
      </w:r>
      <w:r>
        <w:rPr>
          <w:rFonts w:cstheme="minorHAnsi"/>
        </w:rPr>
        <w:t xml:space="preserve"> ______________________</w:t>
      </w:r>
    </w:p>
    <w:p w14:paraId="1B8295B9" w14:textId="77777777" w:rsidR="0067695D" w:rsidRPr="00EB2DD7" w:rsidRDefault="0067695D" w:rsidP="0067695D">
      <w:pPr>
        <w:pStyle w:val="Titolo2"/>
        <w:ind w:left="993" w:hanging="633"/>
      </w:pPr>
      <w:bookmarkStart w:id="11" w:name="_Toc160606552"/>
      <w:r w:rsidRPr="00EB2DD7">
        <w:t>Valutazione sulla completezza ed attendibilità della documentazione depositata a corredo della domanda.</w:t>
      </w:r>
      <w:bookmarkEnd w:id="11"/>
    </w:p>
    <w:p w14:paraId="7BB69C84" w14:textId="77777777" w:rsidR="0067695D" w:rsidRPr="003250EB" w:rsidRDefault="0067695D" w:rsidP="0067695D">
      <w:pPr>
        <w:spacing w:after="120" w:line="276" w:lineRule="auto"/>
      </w:pPr>
      <w:r w:rsidRPr="003250EB">
        <w:rPr>
          <w:rFonts w:cstheme="minorHAnsi"/>
          <w:szCs w:val="22"/>
        </w:rPr>
        <w:t>(</w:t>
      </w:r>
      <w:r w:rsidRPr="003250EB">
        <w:rPr>
          <w:rFonts w:cstheme="minorHAnsi"/>
          <w:i/>
          <w:szCs w:val="22"/>
        </w:rPr>
        <w:t>Il gestore della crisi esprime un</w:t>
      </w:r>
      <w:r>
        <w:rPr>
          <w:rFonts w:cstheme="minorHAnsi"/>
          <w:i/>
          <w:szCs w:val="22"/>
        </w:rPr>
        <w:t>a</w:t>
      </w:r>
      <w:r w:rsidRPr="003250EB">
        <w:rPr>
          <w:rFonts w:cstheme="minorHAnsi"/>
          <w:i/>
          <w:szCs w:val="22"/>
        </w:rPr>
        <w:t xml:space="preserve"> valutazione della completezza ed attendibilità della documentazione depositata a corredo della domanda sulla base delle verifiche effettuate e riporta</w:t>
      </w:r>
      <w:r w:rsidRPr="003250EB">
        <w:rPr>
          <w:rFonts w:cstheme="minorHAnsi"/>
          <w:szCs w:val="22"/>
        </w:rPr>
        <w:t>:</w:t>
      </w:r>
    </w:p>
    <w:p w14:paraId="279F6AA4" w14:textId="77777777" w:rsidR="0067695D" w:rsidRPr="003250EB" w:rsidRDefault="0067695D" w:rsidP="0067695D">
      <w:pPr>
        <w:pStyle w:val="Paragrafoelenco"/>
        <w:numPr>
          <w:ilvl w:val="0"/>
          <w:numId w:val="9"/>
        </w:numPr>
        <w:spacing w:before="60" w:after="60" w:line="276" w:lineRule="auto"/>
        <w:ind w:left="426" w:hanging="284"/>
        <w:contextualSpacing w:val="0"/>
        <w:jc w:val="both"/>
        <w:rPr>
          <w:i/>
          <w:iCs/>
          <w:color w:val="404040" w:themeColor="text1" w:themeTint="BF"/>
        </w:rPr>
      </w:pPr>
      <w:r w:rsidRPr="003250EB">
        <w:rPr>
          <w:i/>
          <w:iCs/>
          <w:color w:val="404040" w:themeColor="text1" w:themeTint="BF"/>
        </w:rPr>
        <w:t>elenco della documentazione</w:t>
      </w:r>
    </w:p>
    <w:p w14:paraId="29CAE4A1" w14:textId="77777777" w:rsidR="0067695D" w:rsidRPr="003250EB" w:rsidRDefault="0067695D" w:rsidP="0067695D">
      <w:pPr>
        <w:pStyle w:val="Paragrafoelenco"/>
        <w:numPr>
          <w:ilvl w:val="0"/>
          <w:numId w:val="9"/>
        </w:numPr>
        <w:spacing w:before="60" w:after="60" w:line="276" w:lineRule="auto"/>
        <w:ind w:left="426" w:hanging="284"/>
        <w:contextualSpacing w:val="0"/>
        <w:jc w:val="both"/>
        <w:rPr>
          <w:i/>
          <w:iCs/>
          <w:color w:val="404040" w:themeColor="text1" w:themeTint="BF"/>
        </w:rPr>
      </w:pPr>
      <w:r w:rsidRPr="003250EB">
        <w:rPr>
          <w:i/>
          <w:iCs/>
          <w:color w:val="404040" w:themeColor="text1" w:themeTint="BF"/>
        </w:rPr>
        <w:t>attendibilità della documentazione</w:t>
      </w:r>
    </w:p>
    <w:p w14:paraId="67B1C02A" w14:textId="77777777" w:rsidR="0067695D" w:rsidRPr="003250EB" w:rsidRDefault="0067695D" w:rsidP="0067695D">
      <w:pPr>
        <w:pStyle w:val="Paragrafoelenco"/>
        <w:numPr>
          <w:ilvl w:val="0"/>
          <w:numId w:val="9"/>
        </w:numPr>
        <w:spacing w:before="60" w:after="60" w:line="276" w:lineRule="auto"/>
        <w:ind w:left="426" w:hanging="284"/>
        <w:contextualSpacing w:val="0"/>
        <w:jc w:val="both"/>
        <w:rPr>
          <w:color w:val="404040" w:themeColor="text1" w:themeTint="BF"/>
        </w:rPr>
      </w:pPr>
      <w:r w:rsidRPr="003250EB">
        <w:rPr>
          <w:i/>
          <w:iCs/>
          <w:color w:val="404040" w:themeColor="text1" w:themeTint="BF"/>
        </w:rPr>
        <w:t>valutazione sulla completezza</w:t>
      </w:r>
      <w:r w:rsidRPr="003250EB">
        <w:rPr>
          <w:color w:val="404040" w:themeColor="text1" w:themeTint="BF"/>
        </w:rPr>
        <w:t>).</w:t>
      </w:r>
    </w:p>
    <w:p w14:paraId="2925F6A2" w14:textId="77777777" w:rsidR="0067695D" w:rsidRPr="00EB2DD7" w:rsidRDefault="0067695D" w:rsidP="0067695D">
      <w:pPr>
        <w:pStyle w:val="Titolo2"/>
        <w:ind w:left="993" w:hanging="633"/>
      </w:pPr>
      <w:bookmarkStart w:id="12" w:name="_Toc160606553"/>
      <w:r w:rsidRPr="00EB2DD7">
        <w:t xml:space="preserve">Considerazioni finali sulla </w:t>
      </w:r>
      <w:proofErr w:type="spellStart"/>
      <w:r w:rsidRPr="00EB2DD7">
        <w:t>meritevolezza</w:t>
      </w:r>
      <w:proofErr w:type="spellEnd"/>
      <w:r w:rsidRPr="00EB2DD7">
        <w:t xml:space="preserve"> e sul merito creditizio</w:t>
      </w:r>
      <w:r w:rsidRPr="003E6826">
        <w:rPr>
          <w:rFonts w:asciiTheme="minorHAnsi" w:eastAsia="Times New Roman" w:hAnsiTheme="minorHAnsi" w:cstheme="minorHAnsi"/>
          <w:iCs/>
          <w:sz w:val="22"/>
          <w:szCs w:val="22"/>
          <w:vertAlign w:val="superscript"/>
          <w:lang w:eastAsia="it-IT" w:bidi="it-IT"/>
        </w:rPr>
        <w:footnoteReference w:id="2"/>
      </w:r>
      <w:bookmarkEnd w:id="12"/>
    </w:p>
    <w:p w14:paraId="3073637E" w14:textId="77777777" w:rsidR="0067695D" w:rsidRPr="00EB2DD7" w:rsidRDefault="0067695D" w:rsidP="0067695D">
      <w:pPr>
        <w:spacing w:before="120" w:after="120" w:line="276" w:lineRule="auto"/>
        <w:rPr>
          <w:rFonts w:cstheme="minorHAnsi"/>
        </w:rPr>
      </w:pPr>
      <w:r w:rsidRPr="00EB2DD7">
        <w:rPr>
          <w:rFonts w:cstheme="minorHAnsi"/>
        </w:rPr>
        <w:t>I debitori hanno cercato di adempiere, per quanto possibile i debiti contratt</w:t>
      </w:r>
      <w:r>
        <w:rPr>
          <w:rFonts w:cstheme="minorHAnsi"/>
        </w:rPr>
        <w:t>i.</w:t>
      </w:r>
    </w:p>
    <w:p w14:paraId="55BCACEB" w14:textId="77777777" w:rsidR="0067695D" w:rsidRPr="00EB2DD7" w:rsidRDefault="0067695D" w:rsidP="0067695D">
      <w:pPr>
        <w:spacing w:before="120" w:after="120" w:line="276" w:lineRule="auto"/>
        <w:rPr>
          <w:rFonts w:cstheme="minorHAnsi"/>
        </w:rPr>
      </w:pPr>
      <w:r w:rsidRPr="00EB2DD7">
        <w:rPr>
          <w:rFonts w:cstheme="minorHAnsi"/>
        </w:rPr>
        <w:t xml:space="preserve">Pertanto, le ragioni dell’incapacità del debitore </w:t>
      </w:r>
      <w:r>
        <w:rPr>
          <w:rFonts w:cstheme="minorHAnsi"/>
        </w:rPr>
        <w:t>di</w:t>
      </w:r>
      <w:r w:rsidRPr="00EB2DD7">
        <w:rPr>
          <w:rFonts w:cstheme="minorHAnsi"/>
        </w:rPr>
        <w:t xml:space="preserve"> adempiere le obbligazioni assunte trovano fondamento nella perdita dell’unica fonte di reddito costituita dall’attività svolta alle dipendenze di terzi, e di conseguenza</w:t>
      </w:r>
      <w:r>
        <w:rPr>
          <w:rFonts w:cstheme="minorHAnsi"/>
        </w:rPr>
        <w:t xml:space="preserve">, nella possibilità </w:t>
      </w:r>
      <w:r w:rsidRPr="00EB2DD7">
        <w:rPr>
          <w:rFonts w:cstheme="minorHAnsi"/>
        </w:rPr>
        <w:t>di sostenere comunque gli oneri connessi al mantenimento proprio e della propria famiglia.</w:t>
      </w:r>
    </w:p>
    <w:p w14:paraId="42428C89" w14:textId="77777777" w:rsidR="0067695D" w:rsidRPr="00EB2DD7" w:rsidRDefault="0067695D" w:rsidP="0067695D">
      <w:pPr>
        <w:spacing w:before="120" w:after="120" w:line="276" w:lineRule="auto"/>
        <w:rPr>
          <w:rFonts w:cstheme="minorHAnsi"/>
        </w:rPr>
      </w:pPr>
      <w:r w:rsidRPr="003250EB">
        <w:rPr>
          <w:rFonts w:cstheme="minorHAnsi"/>
        </w:rPr>
        <w:t>Vengono indicati (allegando relativa documentazione) i redditi percepiti dal ricorrente e dal suo nucleo familiare specificando il tipo di reddito percepito, il suo ammontare, nonché le dichiarazioni fiscali attestanti quanto percepito.</w:t>
      </w:r>
    </w:p>
    <w:p w14:paraId="0E164375" w14:textId="77777777" w:rsidR="0067695D" w:rsidRPr="00EB2DD7" w:rsidRDefault="0067695D" w:rsidP="0067695D">
      <w:pPr>
        <w:spacing w:before="120" w:after="120" w:line="276" w:lineRule="auto"/>
        <w:rPr>
          <w:rFonts w:cstheme="minorHAnsi"/>
        </w:rPr>
      </w:pPr>
      <w:r w:rsidRPr="00EB2DD7">
        <w:rPr>
          <w:rFonts w:cstheme="minorHAnsi"/>
        </w:rPr>
        <w:t>Ai fini dell’analisi se il soggetto finanziatore abbia correttamente tenuto conto del merito creditizio si può rilevare quanto segue</w:t>
      </w:r>
      <w:r>
        <w:rPr>
          <w:rFonts w:cstheme="minorHAnsi"/>
        </w:rPr>
        <w:t>:</w:t>
      </w:r>
      <w:r w:rsidRPr="00EB2DD7">
        <w:rPr>
          <w:rFonts w:cstheme="minorHAnsi"/>
        </w:rPr>
        <w:t xml:space="preserve"> </w:t>
      </w:r>
      <w:r>
        <w:rPr>
          <w:rFonts w:cstheme="minorHAnsi"/>
        </w:rPr>
        <w:t>(</w:t>
      </w:r>
      <w:r w:rsidRPr="00FC1A9C">
        <w:rPr>
          <w:rFonts w:cstheme="minorHAnsi"/>
          <w:i/>
        </w:rPr>
        <w:t xml:space="preserve">riportare le considerazioni </w:t>
      </w:r>
      <w:r>
        <w:rPr>
          <w:rFonts w:cstheme="minorHAnsi"/>
          <w:i/>
        </w:rPr>
        <w:t>utili</w:t>
      </w:r>
      <w:r w:rsidRPr="00FC1A9C">
        <w:rPr>
          <w:rFonts w:cstheme="minorHAnsi"/>
          <w:i/>
        </w:rPr>
        <w:t xml:space="preserve"> alla valutazione del merito creditizio da parte del soggetto finanziatore</w:t>
      </w:r>
      <w:r>
        <w:rPr>
          <w:rFonts w:cstheme="minorHAnsi"/>
          <w:i/>
        </w:rPr>
        <w:t xml:space="preserve"> come previsto dall’art. 283, comma 5, CCII).</w:t>
      </w:r>
    </w:p>
    <w:p w14:paraId="07269143" w14:textId="77777777" w:rsidR="0067695D" w:rsidRPr="00EB2DD7" w:rsidRDefault="0067695D" w:rsidP="0067695D">
      <w:pPr>
        <w:pStyle w:val="Titolo2"/>
        <w:ind w:left="993" w:hanging="633"/>
      </w:pPr>
      <w:bookmarkStart w:id="13" w:name="_Toc160606554"/>
      <w:r w:rsidRPr="00EB2DD7">
        <w:lastRenderedPageBreak/>
        <w:t>Adempimenti successivi all’apertura della procedura</w:t>
      </w:r>
      <w:bookmarkEnd w:id="13"/>
    </w:p>
    <w:p w14:paraId="6D9F5BD4" w14:textId="77777777" w:rsidR="0067695D" w:rsidRPr="00EB2DD7" w:rsidRDefault="0067695D" w:rsidP="0067695D">
      <w:pPr>
        <w:spacing w:before="120" w:after="120" w:line="276" w:lineRule="auto"/>
        <w:rPr>
          <w:rFonts w:cstheme="minorHAnsi"/>
        </w:rPr>
      </w:pPr>
      <w:r w:rsidRPr="00EB2DD7">
        <w:rPr>
          <w:rFonts w:cstheme="minorHAnsi"/>
        </w:rPr>
        <w:t>Come previsto dall’art. 283, comma 7</w:t>
      </w:r>
      <w:r>
        <w:rPr>
          <w:rFonts w:cstheme="minorHAnsi"/>
        </w:rPr>
        <w:t>, CCII</w:t>
      </w:r>
      <w:r w:rsidRPr="00EB2DD7">
        <w:rPr>
          <w:rFonts w:cstheme="minorHAnsi"/>
        </w:rPr>
        <w:t xml:space="preserve"> il sovraindebitato dovrà presentare, ove positiva, la relazione annuale relativa alle sopravvenienze rilevanti.</w:t>
      </w:r>
    </w:p>
    <w:p w14:paraId="1592BF77" w14:textId="77777777" w:rsidR="0067695D" w:rsidRDefault="0067695D" w:rsidP="0067695D">
      <w:pPr>
        <w:spacing w:before="120" w:after="120" w:line="276" w:lineRule="auto"/>
        <w:rPr>
          <w:rFonts w:cstheme="minorHAnsi"/>
        </w:rPr>
      </w:pPr>
      <w:r w:rsidRPr="00EB2DD7">
        <w:rPr>
          <w:rFonts w:cstheme="minorHAnsi"/>
        </w:rPr>
        <w:t xml:space="preserve">Il sovraindebitato si è altresì impegnato a consegnare al gestore, ai fini del monitoraggio che lo stesso deve effettuare per i successivi </w:t>
      </w:r>
      <w:r>
        <w:rPr>
          <w:rFonts w:cstheme="minorHAnsi"/>
        </w:rPr>
        <w:t>quattro</w:t>
      </w:r>
      <w:r w:rsidRPr="00EB2DD7">
        <w:rPr>
          <w:rFonts w:cstheme="minorHAnsi"/>
        </w:rPr>
        <w:t xml:space="preserve"> anni dal deposito del decreto di esdebitazione, copia degli estratti conto ed ogni documento necessario per la ricostruzione della propria situazione reddituale, patrimoniale ed occupazionale.</w:t>
      </w:r>
    </w:p>
    <w:p w14:paraId="39C7FDFD" w14:textId="77777777" w:rsidR="0067695D" w:rsidRPr="00EB2DD7" w:rsidRDefault="0067695D" w:rsidP="0067695D">
      <w:pPr>
        <w:spacing w:before="120" w:after="120" w:line="276" w:lineRule="auto"/>
        <w:rPr>
          <w:rFonts w:cstheme="minorHAnsi"/>
        </w:rPr>
      </w:pPr>
      <w:r>
        <w:rPr>
          <w:rFonts w:cstheme="minorHAnsi"/>
        </w:rPr>
        <w:t>Considerato quanto sopra, il sottoscritto gestore della crisi</w:t>
      </w:r>
    </w:p>
    <w:p w14:paraId="4867B0DF" w14:textId="77777777" w:rsidR="0067695D" w:rsidRPr="003C7C78" w:rsidRDefault="0067695D" w:rsidP="0067695D">
      <w:pPr>
        <w:spacing w:before="240" w:after="120" w:line="276" w:lineRule="auto"/>
        <w:jc w:val="center"/>
        <w:rPr>
          <w:rFonts w:cstheme="minorHAnsi"/>
          <w:b/>
          <w:sz w:val="24"/>
          <w:szCs w:val="22"/>
        </w:rPr>
      </w:pPr>
      <w:r w:rsidRPr="003C7C78">
        <w:rPr>
          <w:rFonts w:cstheme="minorHAnsi"/>
          <w:b/>
          <w:sz w:val="24"/>
          <w:szCs w:val="22"/>
        </w:rPr>
        <w:t>rilevato</w:t>
      </w:r>
    </w:p>
    <w:p w14:paraId="4CF92C4F"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rFonts w:cstheme="minorHAnsi"/>
          <w:strike/>
          <w:color w:val="404040" w:themeColor="text1" w:themeTint="BF"/>
        </w:rPr>
      </w:pPr>
      <w:r>
        <w:rPr>
          <w:rFonts w:cstheme="minorHAnsi"/>
          <w:color w:val="404040" w:themeColor="text1" w:themeTint="BF"/>
        </w:rPr>
        <w:t>c</w:t>
      </w:r>
      <w:r w:rsidRPr="00EB2DD7">
        <w:rPr>
          <w:rFonts w:cstheme="minorHAnsi"/>
          <w:color w:val="404040" w:themeColor="text1" w:themeTint="BF"/>
        </w:rPr>
        <w:t xml:space="preserve">he è stata esaminata l’istanza di esdebitazione </w:t>
      </w:r>
      <w:r w:rsidRPr="003E6826">
        <w:rPr>
          <w:rFonts w:cstheme="minorHAnsi"/>
          <w:i/>
          <w:iCs/>
          <w:color w:val="404040" w:themeColor="text1" w:themeTint="BF"/>
        </w:rPr>
        <w:t>ex</w:t>
      </w:r>
      <w:r w:rsidRPr="00EB2DD7">
        <w:rPr>
          <w:rFonts w:cstheme="minorHAnsi"/>
          <w:color w:val="404040" w:themeColor="text1" w:themeTint="BF"/>
        </w:rPr>
        <w:t xml:space="preserve"> art. 283 </w:t>
      </w:r>
      <w:r>
        <w:rPr>
          <w:rFonts w:cstheme="minorHAnsi"/>
          <w:color w:val="404040" w:themeColor="text1" w:themeTint="BF"/>
        </w:rPr>
        <w:t>d.lgs. 12 gennaio 2019, n. 14;</w:t>
      </w:r>
      <w:r w:rsidRPr="00EB2DD7">
        <w:rPr>
          <w:rFonts w:cstheme="minorHAnsi"/>
          <w:color w:val="404040" w:themeColor="text1" w:themeTint="BF"/>
        </w:rPr>
        <w:t xml:space="preserve"> </w:t>
      </w:r>
    </w:p>
    <w:p w14:paraId="0E25AF9D"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rFonts w:cstheme="minorHAnsi"/>
          <w:color w:val="404040" w:themeColor="text1" w:themeTint="BF"/>
        </w:rPr>
      </w:pPr>
      <w:r>
        <w:rPr>
          <w:rFonts w:cstheme="minorHAnsi"/>
          <w:color w:val="404040" w:themeColor="text1" w:themeTint="BF"/>
        </w:rPr>
        <w:t>c</w:t>
      </w:r>
      <w:r w:rsidRPr="00EB2DD7">
        <w:rPr>
          <w:rFonts w:cstheme="minorHAnsi"/>
          <w:color w:val="404040" w:themeColor="text1" w:themeTint="BF"/>
        </w:rPr>
        <w:t xml:space="preserve">he la stessa rispetta le disposizioni di cui al medesimo </w:t>
      </w:r>
      <w:r>
        <w:rPr>
          <w:rFonts w:cstheme="minorHAnsi"/>
          <w:color w:val="404040" w:themeColor="text1" w:themeTint="BF"/>
        </w:rPr>
        <w:t>d</w:t>
      </w:r>
      <w:r w:rsidRPr="00EB2DD7">
        <w:rPr>
          <w:rFonts w:cstheme="minorHAnsi"/>
          <w:color w:val="404040" w:themeColor="text1" w:themeTint="BF"/>
        </w:rPr>
        <w:t xml:space="preserve">ecreto </w:t>
      </w:r>
      <w:r>
        <w:rPr>
          <w:rFonts w:cstheme="minorHAnsi"/>
          <w:color w:val="404040" w:themeColor="text1" w:themeTint="BF"/>
        </w:rPr>
        <w:t>l</w:t>
      </w:r>
      <w:r w:rsidRPr="00EB2DD7">
        <w:rPr>
          <w:rFonts w:cstheme="minorHAnsi"/>
          <w:color w:val="404040" w:themeColor="text1" w:themeTint="BF"/>
        </w:rPr>
        <w:t>egislativo;</w:t>
      </w:r>
    </w:p>
    <w:p w14:paraId="56CED680"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rFonts w:cstheme="minorHAnsi"/>
          <w:color w:val="404040" w:themeColor="text1" w:themeTint="BF"/>
        </w:rPr>
      </w:pPr>
      <w:r>
        <w:rPr>
          <w:rFonts w:cstheme="minorHAnsi"/>
          <w:color w:val="404040" w:themeColor="text1" w:themeTint="BF"/>
        </w:rPr>
        <w:t>c</w:t>
      </w:r>
      <w:r w:rsidRPr="00EB2DD7">
        <w:rPr>
          <w:rFonts w:cstheme="minorHAnsi"/>
          <w:color w:val="404040" w:themeColor="text1" w:themeTint="BF"/>
        </w:rPr>
        <w:t>he sono state consultate le banche dati al fine di verificare l’attendibilità delle informazioni fornite nella domanda;</w:t>
      </w:r>
    </w:p>
    <w:p w14:paraId="5807DCBE" w14:textId="77777777" w:rsidR="0067695D" w:rsidRPr="00572197" w:rsidRDefault="0067695D" w:rsidP="0067695D">
      <w:pPr>
        <w:pStyle w:val="Paragrafoelenco"/>
        <w:numPr>
          <w:ilvl w:val="0"/>
          <w:numId w:val="5"/>
        </w:numPr>
        <w:suppressAutoHyphens/>
        <w:spacing w:before="60" w:after="60" w:line="276" w:lineRule="auto"/>
        <w:ind w:left="426" w:hanging="284"/>
        <w:contextualSpacing w:val="0"/>
        <w:jc w:val="both"/>
        <w:rPr>
          <w:color w:val="404040" w:themeColor="text1" w:themeTint="BF"/>
          <w:spacing w:val="-4"/>
        </w:rPr>
      </w:pPr>
      <w:r w:rsidRPr="00572197">
        <w:rPr>
          <w:color w:val="404040" w:themeColor="text1" w:themeTint="BF"/>
          <w:spacing w:val="-4"/>
        </w:rPr>
        <w:t>che è stata eseguita un’attività di riscontro dei dati con le informazioni reperibili dagli uffici tributari, dell’anagrafe tributaria e dalle banche dati pubbliche, oltre a quelle messe a disposizione dai creditori;</w:t>
      </w:r>
    </w:p>
    <w:p w14:paraId="40AC429C" w14:textId="77777777" w:rsidR="0067695D" w:rsidRPr="00572197" w:rsidRDefault="0067695D" w:rsidP="0067695D">
      <w:pPr>
        <w:pStyle w:val="Paragrafoelenco"/>
        <w:numPr>
          <w:ilvl w:val="0"/>
          <w:numId w:val="5"/>
        </w:numPr>
        <w:suppressAutoHyphens/>
        <w:spacing w:before="60" w:after="60" w:line="276" w:lineRule="auto"/>
        <w:ind w:left="426" w:hanging="284"/>
        <w:contextualSpacing w:val="0"/>
        <w:jc w:val="both"/>
        <w:rPr>
          <w:color w:val="404040" w:themeColor="text1" w:themeTint="BF"/>
          <w:spacing w:val="-6"/>
        </w:rPr>
      </w:pPr>
      <w:r w:rsidRPr="00572197">
        <w:rPr>
          <w:color w:val="404040" w:themeColor="text1" w:themeTint="BF"/>
          <w:spacing w:val="-6"/>
        </w:rPr>
        <w:t>che i controlli e le verifiche eseguite sulla documentazione messa a disposizione dal debitore consentono di esprimere un giudizio positivo sulla completezza e sull’attendibilità della documentazione prodotta;</w:t>
      </w:r>
    </w:p>
    <w:p w14:paraId="2B842F7E"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color w:val="404040" w:themeColor="text1" w:themeTint="BF"/>
        </w:rPr>
      </w:pPr>
      <w:r>
        <w:rPr>
          <w:color w:val="404040" w:themeColor="text1" w:themeTint="BF"/>
        </w:rPr>
        <w:t>c</w:t>
      </w:r>
      <w:r w:rsidRPr="00EB2DD7">
        <w:rPr>
          <w:color w:val="404040" w:themeColor="text1" w:themeTint="BF"/>
        </w:rPr>
        <w:t>he l’elenco nominativo dei creditori consente di individuare l’ammontare dei loro crediti e le cause legittime di prelazione;</w:t>
      </w:r>
    </w:p>
    <w:p w14:paraId="091EBFEE"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color w:val="404040" w:themeColor="text1" w:themeTint="BF"/>
        </w:rPr>
      </w:pPr>
      <w:r>
        <w:rPr>
          <w:color w:val="404040" w:themeColor="text1" w:themeTint="BF"/>
        </w:rPr>
        <w:t>c</w:t>
      </w:r>
      <w:r w:rsidRPr="00EB2DD7">
        <w:rPr>
          <w:color w:val="404040" w:themeColor="text1" w:themeTint="BF"/>
        </w:rPr>
        <w:t>he sono state indicate le cause dell’indebitamento e la diligenza impiegata dal debitore nell’assumere volontariamente le obbligazioni;</w:t>
      </w:r>
    </w:p>
    <w:p w14:paraId="7BB5C80D"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color w:val="404040" w:themeColor="text1" w:themeTint="BF"/>
        </w:rPr>
      </w:pPr>
      <w:r>
        <w:rPr>
          <w:color w:val="404040" w:themeColor="text1" w:themeTint="BF"/>
        </w:rPr>
        <w:t>c</w:t>
      </w:r>
      <w:r w:rsidRPr="00EB2DD7">
        <w:rPr>
          <w:color w:val="404040" w:themeColor="text1" w:themeTint="BF"/>
        </w:rPr>
        <w:t>he è stata fornita indicazione dei presunti costi della procedura;</w:t>
      </w:r>
    </w:p>
    <w:p w14:paraId="07C89C94" w14:textId="77777777" w:rsidR="0067695D" w:rsidRPr="00EB2DD7" w:rsidRDefault="0067695D" w:rsidP="0067695D">
      <w:pPr>
        <w:pStyle w:val="Paragrafoelenco"/>
        <w:numPr>
          <w:ilvl w:val="0"/>
          <w:numId w:val="5"/>
        </w:numPr>
        <w:suppressAutoHyphens/>
        <w:spacing w:before="60" w:after="60" w:line="276" w:lineRule="auto"/>
        <w:ind w:left="426" w:hanging="284"/>
        <w:contextualSpacing w:val="0"/>
        <w:jc w:val="both"/>
        <w:rPr>
          <w:color w:val="404040" w:themeColor="text1" w:themeTint="BF"/>
        </w:rPr>
      </w:pPr>
      <w:r>
        <w:rPr>
          <w:color w:val="404040" w:themeColor="text1" w:themeTint="BF"/>
        </w:rPr>
        <w:t>c</w:t>
      </w:r>
      <w:r w:rsidRPr="00EB2DD7">
        <w:rPr>
          <w:color w:val="404040" w:themeColor="text1" w:themeTint="BF"/>
        </w:rPr>
        <w:t>he lo stato di sovraindebitamento è da imputare a _____________________________;</w:t>
      </w:r>
    </w:p>
    <w:p w14:paraId="362B8500" w14:textId="77777777" w:rsidR="0067695D" w:rsidRPr="00EB2DD7" w:rsidRDefault="0067695D" w:rsidP="0067695D">
      <w:pPr>
        <w:pStyle w:val="Paragrafoelenco"/>
        <w:numPr>
          <w:ilvl w:val="0"/>
          <w:numId w:val="5"/>
        </w:numPr>
        <w:suppressAutoHyphens/>
        <w:spacing w:before="60" w:after="60" w:line="276" w:lineRule="auto"/>
        <w:ind w:left="504" w:hanging="362"/>
        <w:contextualSpacing w:val="0"/>
        <w:jc w:val="both"/>
        <w:rPr>
          <w:color w:val="404040" w:themeColor="text1" w:themeTint="BF"/>
        </w:rPr>
      </w:pPr>
      <w:r>
        <w:rPr>
          <w:color w:val="404040" w:themeColor="text1" w:themeTint="BF"/>
        </w:rPr>
        <w:t>c</w:t>
      </w:r>
      <w:r w:rsidRPr="00EB2DD7">
        <w:rPr>
          <w:color w:val="404040" w:themeColor="text1" w:themeTint="BF"/>
        </w:rPr>
        <w:t>he il debitore si trova ora in stato di sovraindebitamento per cause non prevedibili e all</w:t>
      </w:r>
      <w:r>
        <w:rPr>
          <w:color w:val="404040" w:themeColor="text1" w:themeTint="BF"/>
        </w:rPr>
        <w:t>o</w:t>
      </w:r>
      <w:r w:rsidRPr="00EB2DD7">
        <w:rPr>
          <w:color w:val="404040" w:themeColor="text1" w:themeTint="BF"/>
        </w:rPr>
        <w:t xml:space="preserve"> stess</w:t>
      </w:r>
      <w:r>
        <w:rPr>
          <w:color w:val="404040" w:themeColor="text1" w:themeTint="BF"/>
        </w:rPr>
        <w:t>o</w:t>
      </w:r>
      <w:r w:rsidRPr="00EB2DD7">
        <w:rPr>
          <w:color w:val="404040" w:themeColor="text1" w:themeTint="BF"/>
        </w:rPr>
        <w:t xml:space="preserve"> non imputabili;</w:t>
      </w:r>
    </w:p>
    <w:p w14:paraId="3E9A236C" w14:textId="77777777" w:rsidR="0067695D" w:rsidRPr="00EB2DD7" w:rsidRDefault="0067695D" w:rsidP="0067695D">
      <w:pPr>
        <w:pStyle w:val="Paragrafoelenco"/>
        <w:numPr>
          <w:ilvl w:val="0"/>
          <w:numId w:val="5"/>
        </w:numPr>
        <w:suppressAutoHyphens/>
        <w:spacing w:before="60" w:after="60" w:line="276" w:lineRule="auto"/>
        <w:ind w:left="505" w:hanging="363"/>
        <w:contextualSpacing w:val="0"/>
        <w:jc w:val="both"/>
        <w:rPr>
          <w:color w:val="404040" w:themeColor="text1" w:themeTint="BF"/>
        </w:rPr>
      </w:pPr>
      <w:r>
        <w:rPr>
          <w:color w:val="404040" w:themeColor="text1" w:themeTint="BF"/>
        </w:rPr>
        <w:t>c</w:t>
      </w:r>
      <w:r w:rsidRPr="00EB2DD7">
        <w:rPr>
          <w:color w:val="404040" w:themeColor="text1" w:themeTint="BF"/>
        </w:rPr>
        <w:t>he l’istante ha fornito la documentazione prevista ovvero:</w:t>
      </w:r>
    </w:p>
    <w:p w14:paraId="3A4DB895" w14:textId="77777777" w:rsidR="0067695D" w:rsidRPr="00EB2DD7" w:rsidRDefault="0067695D" w:rsidP="0067695D">
      <w:pPr>
        <w:pStyle w:val="Paragrafoelenco"/>
        <w:numPr>
          <w:ilvl w:val="1"/>
          <w:numId w:val="7"/>
        </w:numPr>
        <w:spacing w:before="60" w:after="60" w:line="276" w:lineRule="auto"/>
        <w:ind w:left="850" w:hanging="357"/>
        <w:contextualSpacing w:val="0"/>
        <w:rPr>
          <w:rFonts w:cstheme="minorHAnsi"/>
          <w:color w:val="404040" w:themeColor="text1" w:themeTint="BF"/>
        </w:rPr>
      </w:pPr>
      <w:r w:rsidRPr="00EB2DD7">
        <w:rPr>
          <w:rFonts w:cstheme="minorHAnsi"/>
          <w:color w:val="404040" w:themeColor="text1" w:themeTint="BF"/>
        </w:rPr>
        <w:t>l’elenco di tutti i creditori, con l’indicazione delle somme dovute;</w:t>
      </w:r>
    </w:p>
    <w:p w14:paraId="52AEF782" w14:textId="77777777" w:rsidR="0067695D" w:rsidRPr="00EB2DD7" w:rsidRDefault="0067695D" w:rsidP="0067695D">
      <w:pPr>
        <w:pStyle w:val="Paragrafoelenco"/>
        <w:numPr>
          <w:ilvl w:val="1"/>
          <w:numId w:val="7"/>
        </w:numPr>
        <w:spacing w:before="60" w:after="60" w:line="276" w:lineRule="auto"/>
        <w:ind w:left="850" w:hanging="357"/>
        <w:contextualSpacing w:val="0"/>
        <w:rPr>
          <w:rFonts w:cstheme="minorHAnsi"/>
          <w:color w:val="404040" w:themeColor="text1" w:themeTint="BF"/>
        </w:rPr>
      </w:pPr>
      <w:r w:rsidRPr="00EB2DD7">
        <w:rPr>
          <w:rFonts w:cstheme="minorHAnsi"/>
          <w:color w:val="404040" w:themeColor="text1" w:themeTint="BF"/>
        </w:rPr>
        <w:t>l’elenco degli atti di straordinaria amministrazione compiuti negli ultimi cinque anni;</w:t>
      </w:r>
    </w:p>
    <w:p w14:paraId="1D5A05BA" w14:textId="77777777" w:rsidR="0067695D" w:rsidRPr="00EB2DD7" w:rsidRDefault="0067695D" w:rsidP="0067695D">
      <w:pPr>
        <w:pStyle w:val="Paragrafoelenco"/>
        <w:numPr>
          <w:ilvl w:val="1"/>
          <w:numId w:val="7"/>
        </w:numPr>
        <w:spacing w:before="60" w:after="60" w:line="276" w:lineRule="auto"/>
        <w:ind w:left="850" w:hanging="357"/>
        <w:contextualSpacing w:val="0"/>
        <w:rPr>
          <w:rFonts w:cstheme="minorHAnsi"/>
          <w:color w:val="404040" w:themeColor="text1" w:themeTint="BF"/>
        </w:rPr>
      </w:pPr>
      <w:r w:rsidRPr="00EB2DD7">
        <w:rPr>
          <w:rFonts w:cstheme="minorHAnsi"/>
          <w:color w:val="404040" w:themeColor="text1" w:themeTint="BF"/>
        </w:rPr>
        <w:t>la copia delle dichiarazioni dei redditi degli ultimi tre anni;</w:t>
      </w:r>
    </w:p>
    <w:p w14:paraId="219A7FB2" w14:textId="77777777" w:rsidR="0067695D" w:rsidRPr="00EB2DD7" w:rsidRDefault="0067695D" w:rsidP="0067695D">
      <w:pPr>
        <w:pStyle w:val="Paragrafoelenco"/>
        <w:numPr>
          <w:ilvl w:val="1"/>
          <w:numId w:val="7"/>
        </w:numPr>
        <w:spacing w:before="60" w:after="60" w:line="276" w:lineRule="auto"/>
        <w:ind w:left="850" w:hanging="357"/>
        <w:contextualSpacing w:val="0"/>
        <w:rPr>
          <w:rFonts w:cstheme="minorHAnsi"/>
          <w:color w:val="404040" w:themeColor="text1" w:themeTint="BF"/>
        </w:rPr>
      </w:pPr>
      <w:r w:rsidRPr="00EB2DD7">
        <w:rPr>
          <w:rFonts w:cstheme="minorHAnsi"/>
          <w:color w:val="404040" w:themeColor="text1" w:themeTint="BF"/>
        </w:rPr>
        <w:t>l’indicazione degli stipendi, delle pensioni, dei salari e di tutte le altre entrate del debitore e del suo nucleo familiare</w:t>
      </w:r>
      <w:r>
        <w:rPr>
          <w:rFonts w:cstheme="minorHAnsi"/>
          <w:color w:val="404040" w:themeColor="text1" w:themeTint="BF"/>
        </w:rPr>
        <w:t>;</w:t>
      </w:r>
    </w:p>
    <w:p w14:paraId="3F21A24F" w14:textId="77777777" w:rsidR="0067695D" w:rsidRPr="00EB2DD7" w:rsidRDefault="0067695D" w:rsidP="0067695D">
      <w:pPr>
        <w:pStyle w:val="Paragrafoelenco"/>
        <w:numPr>
          <w:ilvl w:val="0"/>
          <w:numId w:val="5"/>
        </w:numPr>
        <w:suppressAutoHyphens/>
        <w:spacing w:before="60" w:after="120" w:line="276" w:lineRule="auto"/>
        <w:ind w:left="505" w:hanging="363"/>
        <w:contextualSpacing w:val="0"/>
        <w:jc w:val="both"/>
        <w:rPr>
          <w:color w:val="404040" w:themeColor="text1" w:themeTint="BF"/>
        </w:rPr>
      </w:pPr>
      <w:r>
        <w:rPr>
          <w:color w:val="404040" w:themeColor="text1" w:themeTint="BF"/>
        </w:rPr>
        <w:t>c</w:t>
      </w:r>
      <w:r w:rsidRPr="00EB2DD7">
        <w:rPr>
          <w:color w:val="404040" w:themeColor="text1" w:themeTint="BF"/>
        </w:rPr>
        <w:t xml:space="preserve">he la domanda di esdebitazione presentata dall’istante rappresenta l’unica possibilità di ripartenza e </w:t>
      </w:r>
      <w:r>
        <w:rPr>
          <w:color w:val="404040" w:themeColor="text1" w:themeTint="BF"/>
        </w:rPr>
        <w:t xml:space="preserve">possibilità di </w:t>
      </w:r>
      <w:r w:rsidRPr="00EB2DD7">
        <w:rPr>
          <w:color w:val="404040" w:themeColor="text1" w:themeTint="BF"/>
        </w:rPr>
        <w:t>conduzione di una vita dignitosa</w:t>
      </w:r>
      <w:r>
        <w:rPr>
          <w:color w:val="404040" w:themeColor="text1" w:themeTint="BF"/>
        </w:rPr>
        <w:t>,</w:t>
      </w:r>
    </w:p>
    <w:p w14:paraId="085C97F4" w14:textId="77777777" w:rsidR="0067695D" w:rsidRDefault="0067695D" w:rsidP="0067695D">
      <w:pPr>
        <w:spacing w:before="240" w:after="120" w:line="276" w:lineRule="auto"/>
        <w:jc w:val="center"/>
        <w:rPr>
          <w:rFonts w:cstheme="minorHAnsi"/>
          <w:b/>
          <w:sz w:val="24"/>
          <w:szCs w:val="22"/>
        </w:rPr>
      </w:pPr>
    </w:p>
    <w:p w14:paraId="633E2AA7" w14:textId="77777777" w:rsidR="0067695D" w:rsidRDefault="0067695D" w:rsidP="0067695D">
      <w:pPr>
        <w:spacing w:before="240" w:after="120" w:line="276" w:lineRule="auto"/>
        <w:jc w:val="center"/>
        <w:rPr>
          <w:rFonts w:cstheme="minorHAnsi"/>
          <w:b/>
          <w:sz w:val="24"/>
          <w:szCs w:val="22"/>
        </w:rPr>
      </w:pPr>
    </w:p>
    <w:p w14:paraId="62F73FA7" w14:textId="77777777" w:rsidR="0067695D" w:rsidRPr="003C7C78" w:rsidRDefault="0067695D" w:rsidP="0067695D">
      <w:pPr>
        <w:spacing w:before="240" w:after="120" w:line="276" w:lineRule="auto"/>
        <w:jc w:val="center"/>
        <w:rPr>
          <w:rFonts w:cstheme="minorHAnsi"/>
          <w:b/>
          <w:sz w:val="24"/>
          <w:szCs w:val="22"/>
        </w:rPr>
      </w:pPr>
      <w:r w:rsidRPr="003C7C78">
        <w:rPr>
          <w:rFonts w:cstheme="minorHAnsi"/>
          <w:b/>
          <w:sz w:val="24"/>
          <w:szCs w:val="22"/>
        </w:rPr>
        <w:lastRenderedPageBreak/>
        <w:t>esprime parere positivo</w:t>
      </w:r>
    </w:p>
    <w:p w14:paraId="4251D497" w14:textId="77777777" w:rsidR="0067695D" w:rsidRDefault="0067695D" w:rsidP="0067695D">
      <w:pPr>
        <w:spacing w:before="120" w:after="120" w:line="276" w:lineRule="auto"/>
        <w:rPr>
          <w:rFonts w:cstheme="minorHAnsi"/>
        </w:rPr>
      </w:pPr>
    </w:p>
    <w:p w14:paraId="58558669" w14:textId="77777777" w:rsidR="0067695D" w:rsidRPr="00EB2DD7" w:rsidRDefault="0067695D" w:rsidP="0067695D">
      <w:pPr>
        <w:spacing w:before="120" w:after="120" w:line="276" w:lineRule="auto"/>
        <w:rPr>
          <w:rFonts w:cstheme="minorHAnsi"/>
        </w:rPr>
      </w:pPr>
      <w:r>
        <w:rPr>
          <w:rFonts w:cstheme="minorHAnsi"/>
        </w:rPr>
        <w:t>ALLEGATI</w:t>
      </w:r>
      <w:r w:rsidRPr="00EB2DD7">
        <w:rPr>
          <w:rFonts w:cstheme="minorHAnsi"/>
        </w:rPr>
        <w:t>:</w:t>
      </w:r>
    </w:p>
    <w:p w14:paraId="64125703" w14:textId="77777777" w:rsidR="0067695D" w:rsidRPr="00EB2DD7" w:rsidRDefault="0067695D" w:rsidP="0067695D">
      <w:pPr>
        <w:spacing w:before="120" w:after="120" w:line="276" w:lineRule="auto"/>
        <w:rPr>
          <w:rFonts w:cstheme="minorHAnsi"/>
        </w:rPr>
      </w:pPr>
      <w:r w:rsidRPr="0036411B">
        <w:rPr>
          <w:rFonts w:cstheme="minorHAnsi"/>
          <w:szCs w:val="22"/>
        </w:rPr>
        <w:t>(</w:t>
      </w:r>
      <w:r w:rsidRPr="0036411B">
        <w:rPr>
          <w:rFonts w:cstheme="minorHAnsi"/>
          <w:i/>
          <w:szCs w:val="22"/>
        </w:rPr>
        <w:t>riportare l’elenco analitico della documentazione allegata come richiamata</w:t>
      </w:r>
      <w:r>
        <w:rPr>
          <w:rFonts w:cstheme="minorHAnsi"/>
          <w:i/>
          <w:szCs w:val="22"/>
        </w:rPr>
        <w:t xml:space="preserve"> nel testo della relazione</w:t>
      </w:r>
      <w:r w:rsidRPr="0036411B">
        <w:rPr>
          <w:rFonts w:cstheme="minorHAnsi"/>
          <w:szCs w:val="22"/>
        </w:rPr>
        <w:t>)</w:t>
      </w:r>
    </w:p>
    <w:p w14:paraId="2EA10B5F" w14:textId="77777777" w:rsidR="0067695D" w:rsidRPr="00EB2DD7" w:rsidRDefault="0067695D" w:rsidP="0067695D">
      <w:pPr>
        <w:spacing w:after="0" w:line="276" w:lineRule="auto"/>
        <w:rPr>
          <w:rFonts w:cstheme="minorHAnsi"/>
        </w:rPr>
      </w:pPr>
    </w:p>
    <w:p w14:paraId="733E09F5" w14:textId="77777777" w:rsidR="0067695D" w:rsidRPr="009F4186" w:rsidRDefault="0067695D" w:rsidP="0067695D">
      <w:pPr>
        <w:widowControl w:val="0"/>
        <w:autoSpaceDE w:val="0"/>
        <w:autoSpaceDN w:val="0"/>
        <w:spacing w:after="0" w:line="276" w:lineRule="auto"/>
        <w:jc w:val="left"/>
        <w:rPr>
          <w:rFonts w:eastAsia="Times New Roman" w:cstheme="minorHAnsi"/>
          <w:szCs w:val="22"/>
          <w:lang w:eastAsia="it-IT" w:bidi="it-IT"/>
        </w:rPr>
      </w:pPr>
      <w:r w:rsidRPr="009F4186">
        <w:rPr>
          <w:rFonts w:eastAsia="Times New Roman" w:cstheme="minorHAnsi"/>
          <w:szCs w:val="22"/>
          <w:lang w:eastAsia="it-IT" w:bidi="it-IT"/>
        </w:rPr>
        <w:t>Luogo e data</w:t>
      </w:r>
    </w:p>
    <w:p w14:paraId="2E110307" w14:textId="77777777" w:rsidR="0067695D" w:rsidRPr="009F4186" w:rsidRDefault="0067695D" w:rsidP="0067695D">
      <w:pPr>
        <w:widowControl w:val="0"/>
        <w:autoSpaceDE w:val="0"/>
        <w:autoSpaceDN w:val="0"/>
        <w:spacing w:after="0" w:line="276" w:lineRule="auto"/>
        <w:jc w:val="left"/>
        <w:rPr>
          <w:rFonts w:eastAsia="Times New Roman" w:cstheme="minorHAnsi"/>
          <w:i/>
          <w:szCs w:val="22"/>
          <w:lang w:eastAsia="it-IT" w:bidi="it-IT"/>
        </w:rPr>
      </w:pPr>
      <w:r w:rsidRPr="009F4186">
        <w:rPr>
          <w:rFonts w:eastAsia="Times New Roman" w:cstheme="minorHAnsi"/>
          <w:i/>
          <w:szCs w:val="22"/>
          <w:lang w:eastAsia="it-IT" w:bidi="it-IT"/>
        </w:rPr>
        <w:t>_____________________________</w:t>
      </w:r>
    </w:p>
    <w:p w14:paraId="5DADE34E" w14:textId="77777777" w:rsidR="0067695D" w:rsidRPr="009F4186" w:rsidRDefault="0067695D" w:rsidP="0067695D">
      <w:pPr>
        <w:widowControl w:val="0"/>
        <w:autoSpaceDE w:val="0"/>
        <w:autoSpaceDN w:val="0"/>
        <w:spacing w:after="0" w:line="276" w:lineRule="auto"/>
        <w:ind w:left="5245"/>
        <w:jc w:val="center"/>
        <w:rPr>
          <w:rFonts w:eastAsia="Times New Roman" w:cstheme="minorHAnsi"/>
          <w:i/>
          <w:szCs w:val="22"/>
          <w:lang w:eastAsia="it-IT" w:bidi="it-IT"/>
        </w:rPr>
      </w:pPr>
      <w:r w:rsidRPr="009F4186">
        <w:rPr>
          <w:rFonts w:eastAsia="Times New Roman" w:cstheme="minorHAnsi"/>
          <w:i/>
          <w:szCs w:val="22"/>
          <w:lang w:eastAsia="it-IT" w:bidi="it-IT"/>
        </w:rPr>
        <w:t xml:space="preserve">(Firma del </w:t>
      </w:r>
      <w:r>
        <w:rPr>
          <w:rFonts w:eastAsia="Times New Roman" w:cstheme="minorHAnsi"/>
          <w:i/>
          <w:szCs w:val="22"/>
          <w:lang w:eastAsia="it-IT" w:bidi="it-IT"/>
        </w:rPr>
        <w:t>g</w:t>
      </w:r>
      <w:r w:rsidRPr="009F4186">
        <w:rPr>
          <w:rFonts w:eastAsia="Times New Roman" w:cstheme="minorHAnsi"/>
          <w:i/>
          <w:szCs w:val="22"/>
          <w:lang w:eastAsia="it-IT" w:bidi="it-IT"/>
        </w:rPr>
        <w:t>estore)</w:t>
      </w:r>
    </w:p>
    <w:p w14:paraId="72F61747" w14:textId="77777777" w:rsidR="0067695D" w:rsidRDefault="0067695D" w:rsidP="0067695D">
      <w:pPr>
        <w:widowControl w:val="0"/>
        <w:pBdr>
          <w:bottom w:val="single" w:sz="8" w:space="10" w:color="auto"/>
        </w:pBdr>
        <w:autoSpaceDE w:val="0"/>
        <w:autoSpaceDN w:val="0"/>
        <w:spacing w:after="240" w:line="276" w:lineRule="auto"/>
        <w:ind w:left="5245"/>
        <w:jc w:val="center"/>
        <w:rPr>
          <w:rFonts w:cstheme="minorHAnsi"/>
        </w:rPr>
      </w:pPr>
      <w:r w:rsidRPr="009F4186">
        <w:rPr>
          <w:rFonts w:eastAsia="Times New Roman" w:cstheme="minorHAnsi"/>
          <w:i/>
          <w:szCs w:val="22"/>
          <w:lang w:eastAsia="it-IT" w:bidi="it-IT"/>
        </w:rPr>
        <w:t>digitale</w:t>
      </w:r>
    </w:p>
    <w:p w14:paraId="65E7E6DE" w14:textId="77777777" w:rsidR="0067695D" w:rsidRDefault="0067695D" w:rsidP="0067695D">
      <w:pPr>
        <w:tabs>
          <w:tab w:val="left" w:pos="6810"/>
        </w:tabs>
        <w:spacing w:before="120" w:after="120" w:line="360" w:lineRule="auto"/>
        <w:rPr>
          <w:rFonts w:cstheme="minorHAnsi"/>
        </w:rPr>
        <w:sectPr w:rsidR="0067695D" w:rsidSect="0067695D">
          <w:pgSz w:w="11906" w:h="16838" w:code="9"/>
          <w:pgMar w:top="2268" w:right="1418" w:bottom="1418" w:left="1418" w:header="720" w:footer="720" w:gutter="0"/>
          <w:cols w:space="720"/>
        </w:sectPr>
      </w:pPr>
    </w:p>
    <w:p w14:paraId="1BDBD4DE" w14:textId="77777777" w:rsidR="00E70DE5" w:rsidRDefault="00E70DE5"/>
    <w:sectPr w:rsidR="00E70DE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FBE16" w14:textId="77777777" w:rsidR="0067695D" w:rsidRDefault="0067695D" w:rsidP="0067695D">
      <w:pPr>
        <w:spacing w:after="0" w:line="240" w:lineRule="auto"/>
      </w:pPr>
      <w:r>
        <w:separator/>
      </w:r>
    </w:p>
  </w:endnote>
  <w:endnote w:type="continuationSeparator" w:id="0">
    <w:p w14:paraId="60913EB4" w14:textId="77777777" w:rsidR="0067695D" w:rsidRDefault="0067695D" w:rsidP="0067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itoli CS)">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F8F9A" w14:textId="77777777" w:rsidR="0067695D" w:rsidRDefault="0067695D" w:rsidP="0067695D">
      <w:pPr>
        <w:spacing w:after="0" w:line="240" w:lineRule="auto"/>
      </w:pPr>
      <w:r>
        <w:separator/>
      </w:r>
    </w:p>
  </w:footnote>
  <w:footnote w:type="continuationSeparator" w:id="0">
    <w:p w14:paraId="262BA05C" w14:textId="77777777" w:rsidR="0067695D" w:rsidRDefault="0067695D" w:rsidP="0067695D">
      <w:pPr>
        <w:spacing w:after="0" w:line="240" w:lineRule="auto"/>
      </w:pPr>
      <w:r>
        <w:continuationSeparator/>
      </w:r>
    </w:p>
  </w:footnote>
  <w:footnote w:id="1">
    <w:p w14:paraId="0C90B808" w14:textId="77777777" w:rsidR="0067695D" w:rsidRPr="003B375C" w:rsidRDefault="0067695D" w:rsidP="0067695D">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L’OCC potrebbe prevedere il versamento di una somma minima a titolo di copertura delle spese di gestione della pratica.</w:t>
      </w:r>
    </w:p>
  </w:footnote>
  <w:footnote w:id="2">
    <w:p w14:paraId="26F0B52B" w14:textId="77777777" w:rsidR="0067695D" w:rsidRPr="003B375C" w:rsidRDefault="0067695D" w:rsidP="0067695D">
      <w:pPr>
        <w:pStyle w:val="Testonotaapidipagina"/>
        <w:rPr>
          <w:rFonts w:cstheme="minorHAnsi"/>
          <w:color w:val="404040" w:themeColor="text1" w:themeTint="BF"/>
          <w:spacing w:val="-6"/>
          <w:sz w:val="18"/>
          <w:szCs w:val="18"/>
        </w:rPr>
      </w:pPr>
      <w:r w:rsidRPr="003B375C">
        <w:rPr>
          <w:rStyle w:val="Rimandonotaapidipagina"/>
          <w:rFonts w:cstheme="minorHAnsi"/>
          <w:color w:val="404040" w:themeColor="text1" w:themeTint="BF"/>
          <w:spacing w:val="-6"/>
          <w:sz w:val="18"/>
          <w:szCs w:val="18"/>
        </w:rPr>
        <w:footnoteRef/>
      </w:r>
      <w:r w:rsidRPr="003B375C">
        <w:rPr>
          <w:rFonts w:cstheme="minorHAnsi"/>
          <w:color w:val="404040" w:themeColor="text1" w:themeTint="BF"/>
          <w:spacing w:val="-6"/>
          <w:sz w:val="18"/>
          <w:szCs w:val="18"/>
        </w:rPr>
        <w:t xml:space="preserve"> Il gestore della crisi deve effettuare un’analisi approfondita e molto puntuale della meritevolezza con particolare riferimento alla sua genesi ed alle circostanze che non hanno poi permesso il pagamento di detti debiti. Detta analisi deve tener conto delle indicazioni e della prassi del relativo tribunale atteso che il concetto può essere più o meno stringente in base ai diversi orientamenti dei Giudici.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42058"/>
    <w:multiLevelType w:val="hybridMultilevel"/>
    <w:tmpl w:val="408E15EE"/>
    <w:lvl w:ilvl="0" w:tplc="BB764C46">
      <w:start w:val="1"/>
      <w:numFmt w:val="decimal"/>
      <w:lvlText w:val="%1"/>
      <w:lvlJc w:val="left"/>
      <w:pPr>
        <w:ind w:left="862" w:hanging="360"/>
      </w:pPr>
      <w:rPr>
        <w:rFonts w:asciiTheme="minorHAnsi" w:eastAsiaTheme="minorHAnsi" w:hAnsiTheme="minorHAnsi" w:cstheme="minorHAnsi"/>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2C8F174B"/>
    <w:multiLevelType w:val="hybridMultilevel"/>
    <w:tmpl w:val="659A6214"/>
    <w:lvl w:ilvl="0" w:tplc="A6743C7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E17749"/>
    <w:multiLevelType w:val="hybridMultilevel"/>
    <w:tmpl w:val="482E5B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132C2E"/>
    <w:multiLevelType w:val="hybridMultilevel"/>
    <w:tmpl w:val="E9ECB082"/>
    <w:lvl w:ilvl="0" w:tplc="0754695A">
      <w:start w:val="1"/>
      <w:numFmt w:val="decimal"/>
      <w:lvlText w:val="%1."/>
      <w:lvlJc w:val="left"/>
      <w:pPr>
        <w:ind w:left="1065" w:hanging="705"/>
      </w:pPr>
      <w:rPr>
        <w:rFonts w:hint="default"/>
        <w:strike w:val="0"/>
      </w:rPr>
    </w:lvl>
    <w:lvl w:ilvl="1" w:tplc="120CBE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4D94C16"/>
    <w:multiLevelType w:val="hybridMultilevel"/>
    <w:tmpl w:val="7D7A4F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792FD3"/>
    <w:multiLevelType w:val="multilevel"/>
    <w:tmpl w:val="C25E1436"/>
    <w:lvl w:ilvl="0">
      <w:start w:val="1"/>
      <w:numFmt w:val="decimal"/>
      <w:pStyle w:val="Titolo1"/>
      <w:lvlText w:val="%1."/>
      <w:lvlJc w:val="left"/>
      <w:pPr>
        <w:ind w:left="360" w:hanging="360"/>
      </w:pPr>
    </w:lvl>
    <w:lvl w:ilvl="1">
      <w:start w:val="1"/>
      <w:numFmt w:val="decimal"/>
      <w:pStyle w:val="Titolo2"/>
      <w:lvlText w:val="%1.%2."/>
      <w:lvlJc w:val="left"/>
      <w:pPr>
        <w:ind w:left="857" w:hanging="432"/>
      </w:pPr>
      <w:rPr>
        <w:b/>
        <w:bCs/>
      </w:r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E51D5A"/>
    <w:multiLevelType w:val="hybridMultilevel"/>
    <w:tmpl w:val="8F22B8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7BF318B"/>
    <w:multiLevelType w:val="hybridMultilevel"/>
    <w:tmpl w:val="8C729420"/>
    <w:lvl w:ilvl="0" w:tplc="FFFFFFFF">
      <w:start w:val="1"/>
      <w:numFmt w:val="lowerLetter"/>
      <w:lvlText w:val="%1)"/>
      <w:lvlJc w:val="left"/>
      <w:pPr>
        <w:ind w:left="1287" w:hanging="360"/>
      </w:pPr>
    </w:lvl>
    <w:lvl w:ilvl="1" w:tplc="04100017">
      <w:start w:val="1"/>
      <w:numFmt w:val="lowerLetter"/>
      <w:lvlText w:val="%2)"/>
      <w:lvlJc w:val="left"/>
      <w:pPr>
        <w:ind w:left="720" w:hanging="360"/>
      </w:pPr>
    </w:lvl>
    <w:lvl w:ilvl="2" w:tplc="1ED2DD04">
      <w:start w:val="1"/>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7A710577"/>
    <w:multiLevelType w:val="hybridMultilevel"/>
    <w:tmpl w:val="A1A0019C"/>
    <w:lvl w:ilvl="0" w:tplc="0D5606F6">
      <w:start w:val="5"/>
      <w:numFmt w:val="bullet"/>
      <w:lvlText w:val="-"/>
      <w:lvlJc w:val="left"/>
      <w:pPr>
        <w:ind w:left="862" w:hanging="360"/>
      </w:pPr>
      <w:rPr>
        <w:rFonts w:ascii="Calibri" w:eastAsiaTheme="minorHAnsi"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7B4E2DDB"/>
    <w:multiLevelType w:val="hybridMultilevel"/>
    <w:tmpl w:val="13D2D218"/>
    <w:lvl w:ilvl="0" w:tplc="04100019">
      <w:start w:val="1"/>
      <w:numFmt w:val="lowerLetter"/>
      <w:lvlText w:val="%1."/>
      <w:lvlJc w:val="left"/>
      <w:pPr>
        <w:ind w:left="2475" w:hanging="360"/>
      </w:pPr>
      <w:rPr>
        <w:rFonts w:hint="default"/>
      </w:rPr>
    </w:lvl>
    <w:lvl w:ilvl="1" w:tplc="04100019" w:tentative="1">
      <w:start w:val="1"/>
      <w:numFmt w:val="lowerLetter"/>
      <w:lvlText w:val="%2."/>
      <w:lvlJc w:val="left"/>
      <w:pPr>
        <w:ind w:left="3195" w:hanging="360"/>
      </w:pPr>
    </w:lvl>
    <w:lvl w:ilvl="2" w:tplc="0410001B" w:tentative="1">
      <w:start w:val="1"/>
      <w:numFmt w:val="lowerRoman"/>
      <w:lvlText w:val="%3."/>
      <w:lvlJc w:val="right"/>
      <w:pPr>
        <w:ind w:left="3915" w:hanging="180"/>
      </w:pPr>
    </w:lvl>
    <w:lvl w:ilvl="3" w:tplc="0410000F" w:tentative="1">
      <w:start w:val="1"/>
      <w:numFmt w:val="decimal"/>
      <w:lvlText w:val="%4."/>
      <w:lvlJc w:val="left"/>
      <w:pPr>
        <w:ind w:left="4635" w:hanging="360"/>
      </w:pPr>
    </w:lvl>
    <w:lvl w:ilvl="4" w:tplc="04100019" w:tentative="1">
      <w:start w:val="1"/>
      <w:numFmt w:val="lowerLetter"/>
      <w:lvlText w:val="%5."/>
      <w:lvlJc w:val="left"/>
      <w:pPr>
        <w:ind w:left="5355" w:hanging="360"/>
      </w:pPr>
    </w:lvl>
    <w:lvl w:ilvl="5" w:tplc="0410001B" w:tentative="1">
      <w:start w:val="1"/>
      <w:numFmt w:val="lowerRoman"/>
      <w:lvlText w:val="%6."/>
      <w:lvlJc w:val="right"/>
      <w:pPr>
        <w:ind w:left="6075" w:hanging="180"/>
      </w:pPr>
    </w:lvl>
    <w:lvl w:ilvl="6" w:tplc="0410000F" w:tentative="1">
      <w:start w:val="1"/>
      <w:numFmt w:val="decimal"/>
      <w:lvlText w:val="%7."/>
      <w:lvlJc w:val="left"/>
      <w:pPr>
        <w:ind w:left="6795" w:hanging="360"/>
      </w:pPr>
    </w:lvl>
    <w:lvl w:ilvl="7" w:tplc="04100019" w:tentative="1">
      <w:start w:val="1"/>
      <w:numFmt w:val="lowerLetter"/>
      <w:lvlText w:val="%8."/>
      <w:lvlJc w:val="left"/>
      <w:pPr>
        <w:ind w:left="7515" w:hanging="360"/>
      </w:pPr>
    </w:lvl>
    <w:lvl w:ilvl="8" w:tplc="0410001B" w:tentative="1">
      <w:start w:val="1"/>
      <w:numFmt w:val="lowerRoman"/>
      <w:lvlText w:val="%9."/>
      <w:lvlJc w:val="right"/>
      <w:pPr>
        <w:ind w:left="8235" w:hanging="180"/>
      </w:pPr>
    </w:lvl>
  </w:abstractNum>
  <w:num w:numId="1" w16cid:durableId="2098943658">
    <w:abstractNumId w:val="5"/>
  </w:num>
  <w:num w:numId="2" w16cid:durableId="106851670">
    <w:abstractNumId w:val="2"/>
  </w:num>
  <w:num w:numId="3" w16cid:durableId="1093933256">
    <w:abstractNumId w:val="9"/>
  </w:num>
  <w:num w:numId="4" w16cid:durableId="1989893541">
    <w:abstractNumId w:val="6"/>
  </w:num>
  <w:num w:numId="5" w16cid:durableId="1802307041">
    <w:abstractNumId w:val="3"/>
  </w:num>
  <w:num w:numId="6" w16cid:durableId="1545363716">
    <w:abstractNumId w:val="1"/>
  </w:num>
  <w:num w:numId="7" w16cid:durableId="447166792">
    <w:abstractNumId w:val="7"/>
  </w:num>
  <w:num w:numId="8" w16cid:durableId="1992520918">
    <w:abstractNumId w:val="0"/>
  </w:num>
  <w:num w:numId="9" w16cid:durableId="1949656352">
    <w:abstractNumId w:val="8"/>
  </w:num>
  <w:num w:numId="10" w16cid:durableId="53157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5D"/>
    <w:rsid w:val="0067695D"/>
    <w:rsid w:val="00DB3CB2"/>
    <w:rsid w:val="00E70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EA13"/>
  <w15:chartTrackingRefBased/>
  <w15:docId w15:val="{395CCF65-D80A-4413-87C1-50C0176B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695D"/>
    <w:pPr>
      <w:spacing w:after="200" w:line="312" w:lineRule="auto"/>
      <w:jc w:val="both"/>
    </w:pPr>
    <w:rPr>
      <w:rFonts w:eastAsiaTheme="minorEastAsia"/>
      <w:color w:val="404040" w:themeColor="text1" w:themeTint="BF"/>
      <w:kern w:val="0"/>
      <w:szCs w:val="21"/>
      <w14:ligatures w14:val="none"/>
    </w:rPr>
  </w:style>
  <w:style w:type="paragraph" w:styleId="Titolo1">
    <w:name w:val="heading 1"/>
    <w:basedOn w:val="Normale"/>
    <w:next w:val="Normale"/>
    <w:link w:val="Titolo1Carattere"/>
    <w:uiPriority w:val="9"/>
    <w:qFormat/>
    <w:rsid w:val="0067695D"/>
    <w:pPr>
      <w:keepNext/>
      <w:keepLines/>
      <w:numPr>
        <w:numId w:val="1"/>
      </w:numPr>
      <w:pBdr>
        <w:top w:val="single" w:sz="24" w:space="12" w:color="C00000"/>
      </w:pBdr>
      <w:spacing w:after="72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67695D"/>
    <w:pPr>
      <w:keepNext/>
      <w:keepLines/>
      <w:numPr>
        <w:ilvl w:val="1"/>
        <w:numId w:val="1"/>
      </w:numPr>
      <w:spacing w:before="480" w:after="240" w:line="266" w:lineRule="auto"/>
      <w:ind w:left="715"/>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67695D"/>
    <w:pPr>
      <w:keepNext/>
      <w:keepLines/>
      <w:numPr>
        <w:ilvl w:val="2"/>
        <w:numId w:val="1"/>
      </w:numPr>
      <w:spacing w:before="480" w:after="240"/>
      <w:outlineLvl w:val="2"/>
    </w:pPr>
    <w:rPr>
      <w:rFonts w:ascii="Calibri" w:eastAsiaTheme="majorEastAsia" w:hAnsi="Calibri" w:cstheme="majorBidi"/>
      <w:b/>
      <w:color w:val="44546A" w:themeColor="text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695D"/>
    <w:rPr>
      <w:rFonts w:ascii="Calibri" w:eastAsiaTheme="majorEastAsia" w:hAnsi="Calibri" w:cs="Times New Roman (Titoli CS)"/>
      <w:b/>
      <w:color w:val="C00000"/>
      <w:kern w:val="0"/>
      <w:sz w:val="28"/>
      <w:szCs w:val="40"/>
      <w14:ligatures w14:val="none"/>
    </w:rPr>
  </w:style>
  <w:style w:type="character" w:customStyle="1" w:styleId="Titolo2Carattere">
    <w:name w:val="Titolo 2 Carattere"/>
    <w:basedOn w:val="Carpredefinitoparagrafo"/>
    <w:link w:val="Titolo2"/>
    <w:uiPriority w:val="9"/>
    <w:rsid w:val="0067695D"/>
    <w:rPr>
      <w:rFonts w:ascii="Calibri" w:eastAsiaTheme="majorEastAsia" w:hAnsi="Calibri" w:cstheme="majorBidi"/>
      <w:b/>
      <w:color w:val="44546A" w:themeColor="text2"/>
      <w:kern w:val="0"/>
      <w:sz w:val="24"/>
      <w:szCs w:val="28"/>
      <w14:ligatures w14:val="none"/>
    </w:rPr>
  </w:style>
  <w:style w:type="character" w:customStyle="1" w:styleId="Titolo3Carattere">
    <w:name w:val="Titolo 3 Carattere"/>
    <w:basedOn w:val="Carpredefinitoparagrafo"/>
    <w:link w:val="Titolo3"/>
    <w:uiPriority w:val="9"/>
    <w:rsid w:val="0067695D"/>
    <w:rPr>
      <w:rFonts w:ascii="Calibri" w:eastAsiaTheme="majorEastAsia" w:hAnsi="Calibri" w:cstheme="majorBidi"/>
      <w:b/>
      <w:color w:val="44546A" w:themeColor="text2"/>
      <w:kern w:val="0"/>
      <w:szCs w:val="24"/>
      <w14:ligatures w14:val="none"/>
    </w:rPr>
  </w:style>
  <w:style w:type="character" w:styleId="Collegamentoipertestuale">
    <w:name w:val="Hyperlink"/>
    <w:basedOn w:val="Carpredefinitoparagrafo"/>
    <w:uiPriority w:val="99"/>
    <w:unhideWhenUsed/>
    <w:rsid w:val="0067695D"/>
    <w:rPr>
      <w:color w:val="0563C1" w:themeColor="hyperlink"/>
      <w:u w:val="single"/>
    </w:rPr>
  </w:style>
  <w:style w:type="paragraph" w:styleId="Testonotaapidipagina">
    <w:name w:val="footnote text"/>
    <w:aliases w:val="Testo nota a piè di pagina Carattere Carattere Carattere,Testo nota a piè di pagina Carattere Carattere Carattere Carattere Carattere Carattere Carattere, Carattere,Testo nota a piè di pagina Carattere1 Carattere,Carattere"/>
    <w:basedOn w:val="Normale"/>
    <w:link w:val="TestonotaapidipaginaCarattere"/>
    <w:uiPriority w:val="99"/>
    <w:unhideWhenUsed/>
    <w:qFormat/>
    <w:rsid w:val="0067695D"/>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 Carattere Carattere Carattere1,Testo nota a piè di pagina Carattere Carattere Carattere Carattere Carattere Carattere Carattere Carattere, Carattere Carattere1,Carattere Carattere"/>
    <w:basedOn w:val="Carpredefinitoparagrafo"/>
    <w:link w:val="Testonotaapidipagina"/>
    <w:uiPriority w:val="99"/>
    <w:rsid w:val="0067695D"/>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67695D"/>
    <w:rPr>
      <w:vertAlign w:val="superscript"/>
    </w:rPr>
  </w:style>
  <w:style w:type="paragraph" w:styleId="Paragrafoelenco">
    <w:name w:val="List Paragraph"/>
    <w:aliases w:val="Paragrafo elenco 2,List Paragraph1,Elenco Bullet point,List Paragraph2,Bullet edison,List Paragraph3,Stile elenco,elenco puntato,elenco,YC Bulet,Normal Sentence,b1,List Paragraph Char Char,Number_1,new,Heading2"/>
    <w:basedOn w:val="Normale"/>
    <w:link w:val="ParagrafoelencoCarattere"/>
    <w:uiPriority w:val="34"/>
    <w:qFormat/>
    <w:rsid w:val="0067695D"/>
    <w:pPr>
      <w:spacing w:after="160" w:line="256" w:lineRule="auto"/>
      <w:ind w:left="720"/>
      <w:contextualSpacing/>
      <w:jc w:val="left"/>
    </w:pPr>
    <w:rPr>
      <w:rFonts w:eastAsiaTheme="minorHAnsi"/>
      <w:color w:val="auto"/>
      <w:szCs w:val="22"/>
    </w:rPr>
  </w:style>
  <w:style w:type="table" w:styleId="Grigliatabella">
    <w:name w:val="Table Grid"/>
    <w:basedOn w:val="Tabellanormale"/>
    <w:uiPriority w:val="59"/>
    <w:rsid w:val="006769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2 Carattere,List Paragraph1 Carattere,Elenco Bullet point Carattere,List Paragraph2 Carattere,Bullet edison Carattere,List Paragraph3 Carattere,Stile elenco Carattere,elenco puntato Carattere,elenco Carattere"/>
    <w:basedOn w:val="Carpredefinitoparagrafo"/>
    <w:link w:val="Paragrafoelenco"/>
    <w:uiPriority w:val="34"/>
    <w:qFormat/>
    <w:locked/>
    <w:rsid w:val="0067695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fallcoweb.it/discussione?argomento_id=7em9Vz9O6X&amp;discussione_id=8G2OoEE2a3" TargetMode="External"/><Relationship Id="rId3" Type="http://schemas.openxmlformats.org/officeDocument/2006/relationships/settings" Target="settings.xml"/><Relationship Id="rId7" Type="http://schemas.openxmlformats.org/officeDocument/2006/relationships/hyperlink" Target="mailto:massimo.degaetani@odceclu.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um.fallcoweb.it/discussione?argomento_id=7em9Vz9O6X&amp;discussione_id=8G2OoEE2a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2980</Words>
  <Characters>16986</Characters>
  <Application>Microsoft Office Word</Application>
  <DocSecurity>0</DocSecurity>
  <Lines>141</Lines>
  <Paragraphs>39</Paragraphs>
  <ScaleCrop>false</ScaleCrop>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team_group - Business Service srl</dc:creator>
  <cp:keywords/>
  <dc:description/>
  <cp:lastModifiedBy>team_group - Business Service srl</cp:lastModifiedBy>
  <cp:revision>1</cp:revision>
  <dcterms:created xsi:type="dcterms:W3CDTF">2024-10-23T08:05:00Z</dcterms:created>
  <dcterms:modified xsi:type="dcterms:W3CDTF">2024-10-23T08:07:00Z</dcterms:modified>
</cp:coreProperties>
</file>