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97EE" w14:textId="77777777" w:rsidR="00406060" w:rsidRDefault="00406060">
      <w:pPr>
        <w:pStyle w:val="formul11"/>
        <w:spacing w:before="0"/>
        <w:rPr>
          <w:rFonts w:ascii="Arial" w:hAnsi="Arial" w:cs="Arial"/>
          <w:sz w:val="24"/>
          <w:szCs w:val="24"/>
          <w:lang w:val="it-IT"/>
        </w:rPr>
      </w:pPr>
    </w:p>
    <w:p w14:paraId="66735CC0" w14:textId="77777777" w:rsidR="00406060" w:rsidRPr="008D2F39" w:rsidRDefault="008D2F39">
      <w:pPr>
        <w:pStyle w:val="formul11"/>
        <w:spacing w:before="0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 xml:space="preserve">All’Organismo di composizione </w:t>
      </w:r>
    </w:p>
    <w:p w14:paraId="72BA230A" w14:textId="77777777" w:rsidR="00406060" w:rsidRPr="008D2F39" w:rsidRDefault="008D2F39">
      <w:pPr>
        <w:pStyle w:val="formul11"/>
        <w:spacing w:before="0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 xml:space="preserve">della crisi da sovraindebitamento </w:t>
      </w:r>
    </w:p>
    <w:p w14:paraId="69DF290C" w14:textId="77777777" w:rsidR="00406060" w:rsidRPr="008D2F39" w:rsidRDefault="008D2F39">
      <w:pPr>
        <w:pStyle w:val="formul11"/>
        <w:spacing w:before="0"/>
        <w:jc w:val="right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b/>
          <w:bCs/>
          <w:sz w:val="22"/>
          <w:szCs w:val="22"/>
          <w:lang w:val="it-IT"/>
        </w:rPr>
        <w:t>OCC di Trani</w:t>
      </w:r>
      <w:r w:rsidRPr="008D2F3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31369949" w14:textId="77777777" w:rsidR="00406060" w:rsidRPr="008D2F39" w:rsidRDefault="008D2F39">
      <w:pPr>
        <w:pStyle w:val="formul11"/>
        <w:spacing w:before="0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>Via Giuseppe Amorese n. 4</w:t>
      </w:r>
    </w:p>
    <w:p w14:paraId="16A35CE4" w14:textId="77777777" w:rsidR="00406060" w:rsidRPr="008D2F39" w:rsidRDefault="008D2F39">
      <w:pPr>
        <w:pStyle w:val="formul11"/>
        <w:spacing w:before="0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 xml:space="preserve">76125 – Trani (BT) </w:t>
      </w:r>
    </w:p>
    <w:p w14:paraId="142F425D" w14:textId="77777777" w:rsidR="00406060" w:rsidRPr="008D2F39" w:rsidRDefault="008D2F39">
      <w:pPr>
        <w:pStyle w:val="formul11"/>
        <w:spacing w:before="0"/>
        <w:jc w:val="right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 xml:space="preserve">Pec: </w:t>
      </w:r>
      <w:hyperlink r:id="rId8">
        <w:r w:rsidRPr="008D2F39">
          <w:rPr>
            <w:rStyle w:val="CollegamentoInternet"/>
            <w:rFonts w:asciiTheme="minorHAnsi" w:hAnsiTheme="minorHAnsi" w:cstheme="minorHAnsi"/>
            <w:sz w:val="22"/>
            <w:szCs w:val="22"/>
            <w:lang w:val="it-IT"/>
          </w:rPr>
          <w:t>occditrani@legalmail.it</w:t>
        </w:r>
      </w:hyperlink>
      <w:r w:rsidRPr="008D2F39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</w:p>
    <w:p w14:paraId="7411B1B7" w14:textId="77777777" w:rsidR="00406060" w:rsidRPr="008D2F39" w:rsidRDefault="00406060">
      <w:pPr>
        <w:pStyle w:val="formul12"/>
        <w:spacing w:before="0"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65DBA1B4" w14:textId="77777777" w:rsidR="00406060" w:rsidRPr="008D2F39" w:rsidRDefault="008D2F39" w:rsidP="008D2F39">
      <w:pPr>
        <w:pStyle w:val="formul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 xml:space="preserve">Istanza per la nomina del Gestore della Crisi da sovraindebitamento ai fini dell’accesso alla procedura di </w:t>
      </w:r>
      <w:r w:rsidRPr="008D2F39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CONCORDATO MINORE, </w:t>
      </w:r>
      <w:r w:rsidRPr="008D2F39">
        <w:rPr>
          <w:rFonts w:asciiTheme="minorHAnsi" w:hAnsiTheme="minorHAnsi" w:cstheme="minorHAnsi"/>
          <w:sz w:val="22"/>
          <w:szCs w:val="22"/>
          <w:lang w:val="it-IT"/>
        </w:rPr>
        <w:t xml:space="preserve">ex art. 74 </w:t>
      </w:r>
      <w:bookmarkStart w:id="0" w:name="_Hlk109748499"/>
      <w:r w:rsidRPr="008D2F39">
        <w:rPr>
          <w:rFonts w:asciiTheme="minorHAnsi" w:hAnsiTheme="minorHAnsi" w:cstheme="minorHAnsi"/>
          <w:sz w:val="22"/>
          <w:szCs w:val="22"/>
          <w:lang w:val="it-IT"/>
        </w:rPr>
        <w:t>D.L. 12/1/2019, n. 14 e succ. modif., integrato dal D.L. 17/6/2022, n. 83.</w:t>
      </w:r>
      <w:bookmarkEnd w:id="0"/>
    </w:p>
    <w:p w14:paraId="7631183B" w14:textId="77777777" w:rsidR="008D2F39" w:rsidRDefault="008D2F39">
      <w:pPr>
        <w:pStyle w:val="formul12"/>
        <w:spacing w:before="0"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35D769B5" w14:textId="73434168" w:rsidR="00406060" w:rsidRPr="008D2F39" w:rsidRDefault="008D2F39">
      <w:pPr>
        <w:pStyle w:val="formul12"/>
        <w:spacing w:before="0"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>Il/la Sottoscritto/a richiedente: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979"/>
        <w:gridCol w:w="7655"/>
      </w:tblGrid>
      <w:tr w:rsidR="00406060" w:rsidRPr="008D2F39" w14:paraId="600B69B1" w14:textId="77777777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F0D23" w14:textId="77777777" w:rsidR="00406060" w:rsidRPr="008D2F39" w:rsidRDefault="008D2F39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cognome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BD07" w14:textId="77777777" w:rsidR="00406060" w:rsidRPr="008D2F39" w:rsidRDefault="00406060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406060" w:rsidRPr="008D2F39" w14:paraId="09400287" w14:textId="77777777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29553" w14:textId="77777777" w:rsidR="00406060" w:rsidRPr="008D2F39" w:rsidRDefault="008D2F39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nome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6BD0" w14:textId="77777777" w:rsidR="00406060" w:rsidRPr="008D2F39" w:rsidRDefault="00406060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406060" w:rsidRPr="008D2F39" w14:paraId="1FDE8504" w14:textId="77777777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DA12C" w14:textId="77777777" w:rsidR="00406060" w:rsidRPr="008D2F39" w:rsidRDefault="008D2F39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nato 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14A9" w14:textId="77777777" w:rsidR="00406060" w:rsidRPr="008D2F39" w:rsidRDefault="00406060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406060" w:rsidRPr="008D2F39" w14:paraId="4923074D" w14:textId="77777777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1BA54" w14:textId="77777777" w:rsidR="00406060" w:rsidRPr="008D2F39" w:rsidRDefault="008D2F39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il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5F41E" w14:textId="77777777" w:rsidR="00406060" w:rsidRPr="008D2F39" w:rsidRDefault="00406060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406060" w:rsidRPr="008D2F39" w14:paraId="3E4B4F07" w14:textId="77777777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BFE18" w14:textId="77777777" w:rsidR="00406060" w:rsidRPr="008D2F39" w:rsidRDefault="008D2F39">
            <w:pPr>
              <w:pStyle w:val="formul12"/>
              <w:spacing w:befor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residente in</w:t>
            </w:r>
          </w:p>
          <w:p w14:paraId="15AFD8DB" w14:textId="77777777" w:rsidR="00406060" w:rsidRPr="008D2F39" w:rsidRDefault="008D2F39">
            <w:pPr>
              <w:pStyle w:val="formul12"/>
              <w:spacing w:befor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(città e cap)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FFE2" w14:textId="77777777" w:rsidR="00406060" w:rsidRPr="008D2F39" w:rsidRDefault="00406060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406060" w:rsidRPr="008D2F39" w14:paraId="20EF7A12" w14:textId="77777777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395C8" w14:textId="77777777" w:rsidR="00406060" w:rsidRPr="008D2F39" w:rsidRDefault="008D2F39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via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1C7A" w14:textId="77777777" w:rsidR="00406060" w:rsidRPr="008D2F39" w:rsidRDefault="00406060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406060" w:rsidRPr="008D2F39" w14:paraId="42AACB1D" w14:textId="77777777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C0DC" w14:textId="77777777" w:rsidR="00406060" w:rsidRPr="008D2F39" w:rsidRDefault="008D2F39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73DD" w14:textId="77777777" w:rsidR="00406060" w:rsidRPr="008D2F39" w:rsidRDefault="00406060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406060" w:rsidRPr="008D2F39" w14:paraId="1FE617AC" w14:textId="77777777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EB9B" w14:textId="77777777" w:rsidR="00406060" w:rsidRPr="008D2F39" w:rsidRDefault="008D2F39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domiciliazione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16B81" w14:textId="77777777" w:rsidR="00406060" w:rsidRPr="008D2F39" w:rsidRDefault="008D2F39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c/o l’advisor Dott./ Avv. </w:t>
            </w:r>
          </w:p>
        </w:tc>
      </w:tr>
    </w:tbl>
    <w:p w14:paraId="5926D2DC" w14:textId="77777777" w:rsidR="00406060" w:rsidRPr="008D2F39" w:rsidRDefault="00406060">
      <w:pPr>
        <w:pStyle w:val="formul12"/>
        <w:spacing w:before="0"/>
        <w:rPr>
          <w:rFonts w:asciiTheme="minorHAnsi" w:hAnsiTheme="minorHAnsi" w:cstheme="minorHAnsi"/>
          <w:sz w:val="22"/>
          <w:szCs w:val="22"/>
          <w:lang w:val="it-IT"/>
        </w:rPr>
      </w:pPr>
    </w:p>
    <w:p w14:paraId="417436A9" w14:textId="77777777" w:rsidR="00406060" w:rsidRPr="008D2F39" w:rsidRDefault="008D2F39">
      <w:pPr>
        <w:pStyle w:val="CM13"/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2F39">
        <w:rPr>
          <w:rFonts w:asciiTheme="minorHAnsi" w:hAnsiTheme="minorHAnsi" w:cstheme="minorHAnsi"/>
          <w:sz w:val="22"/>
          <w:szCs w:val="22"/>
        </w:rPr>
        <w:t>rappresentato/a e difeso/a, come da procura in calce al presente atto, dal Dott./Avv. _________________________________, c/o il cui studio elegge domicilio:</w:t>
      </w:r>
    </w:p>
    <w:p w14:paraId="2261CB16" w14:textId="77777777" w:rsidR="00406060" w:rsidRPr="008D2F39" w:rsidRDefault="008D2F39">
      <w:pPr>
        <w:pStyle w:val="CM13"/>
        <w:spacing w:line="231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D2F39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Grigliatabella"/>
        <w:tblW w:w="9345" w:type="dxa"/>
        <w:tblLayout w:type="fixed"/>
        <w:tblLook w:val="04A0" w:firstRow="1" w:lastRow="0" w:firstColumn="1" w:lastColumn="0" w:noHBand="0" w:noVBand="1"/>
      </w:tblPr>
      <w:tblGrid>
        <w:gridCol w:w="4674"/>
        <w:gridCol w:w="4671"/>
      </w:tblGrid>
      <w:tr w:rsidR="00406060" w:rsidRPr="008D2F39" w14:paraId="78DF9733" w14:textId="77777777">
        <w:tc>
          <w:tcPr>
            <w:tcW w:w="9344" w:type="dxa"/>
            <w:gridSpan w:val="2"/>
          </w:tcPr>
          <w:p w14:paraId="1CB8CEBB" w14:textId="77777777" w:rsidR="00406060" w:rsidRPr="008D2F39" w:rsidRDefault="008D2F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</w:tr>
      <w:tr w:rsidR="00406060" w:rsidRPr="008D2F39" w14:paraId="232EB019" w14:textId="77777777">
        <w:tc>
          <w:tcPr>
            <w:tcW w:w="9344" w:type="dxa"/>
            <w:gridSpan w:val="2"/>
          </w:tcPr>
          <w:p w14:paraId="34B8735E" w14:textId="77777777" w:rsidR="00406060" w:rsidRPr="008D2F39" w:rsidRDefault="008D2F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</w:rPr>
              <w:t>Indirizzo studio</w:t>
            </w:r>
          </w:p>
        </w:tc>
      </w:tr>
      <w:tr w:rsidR="00406060" w:rsidRPr="008D2F39" w14:paraId="0426A3E4" w14:textId="77777777">
        <w:tc>
          <w:tcPr>
            <w:tcW w:w="4673" w:type="dxa"/>
          </w:tcPr>
          <w:p w14:paraId="5126657B" w14:textId="77777777" w:rsidR="00406060" w:rsidRPr="008D2F39" w:rsidRDefault="008D2F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</w:rPr>
              <w:t>Città</w:t>
            </w:r>
          </w:p>
        </w:tc>
        <w:tc>
          <w:tcPr>
            <w:tcW w:w="4671" w:type="dxa"/>
          </w:tcPr>
          <w:p w14:paraId="490FF494" w14:textId="77777777" w:rsidR="00406060" w:rsidRPr="008D2F39" w:rsidRDefault="008D2F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</w:rPr>
              <w:t>Provincia</w:t>
            </w:r>
          </w:p>
        </w:tc>
      </w:tr>
      <w:tr w:rsidR="00406060" w:rsidRPr="008D2F39" w14:paraId="020C68BF" w14:textId="77777777">
        <w:tc>
          <w:tcPr>
            <w:tcW w:w="4673" w:type="dxa"/>
          </w:tcPr>
          <w:p w14:paraId="596A184D" w14:textId="77777777" w:rsidR="00406060" w:rsidRPr="008D2F39" w:rsidRDefault="008D2F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</w:tc>
        <w:tc>
          <w:tcPr>
            <w:tcW w:w="4671" w:type="dxa"/>
          </w:tcPr>
          <w:p w14:paraId="56331DD5" w14:textId="77777777" w:rsidR="00406060" w:rsidRPr="008D2F39" w:rsidRDefault="008D2F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</w:rPr>
              <w:t>Partita IVA</w:t>
            </w:r>
          </w:p>
        </w:tc>
      </w:tr>
      <w:tr w:rsidR="00406060" w:rsidRPr="008D2F39" w14:paraId="2535817A" w14:textId="77777777">
        <w:tc>
          <w:tcPr>
            <w:tcW w:w="4673" w:type="dxa"/>
          </w:tcPr>
          <w:p w14:paraId="311B1E3C" w14:textId="77777777" w:rsidR="00406060" w:rsidRPr="008D2F39" w:rsidRDefault="008D2F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</w:rPr>
              <w:t>cellulare</w:t>
            </w:r>
          </w:p>
        </w:tc>
        <w:tc>
          <w:tcPr>
            <w:tcW w:w="4671" w:type="dxa"/>
          </w:tcPr>
          <w:p w14:paraId="7863BC23" w14:textId="77777777" w:rsidR="00406060" w:rsidRPr="008D2F39" w:rsidRDefault="008D2F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</w:rPr>
              <w:t>Telefono studio</w:t>
            </w:r>
          </w:p>
        </w:tc>
      </w:tr>
      <w:tr w:rsidR="00406060" w:rsidRPr="008D2F39" w14:paraId="37287A88" w14:textId="77777777">
        <w:tc>
          <w:tcPr>
            <w:tcW w:w="4673" w:type="dxa"/>
          </w:tcPr>
          <w:p w14:paraId="10B4FB6B" w14:textId="77777777" w:rsidR="00406060" w:rsidRPr="008D2F39" w:rsidRDefault="008D2F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  <w:tc>
          <w:tcPr>
            <w:tcW w:w="4671" w:type="dxa"/>
          </w:tcPr>
          <w:p w14:paraId="0A1DE009" w14:textId="77777777" w:rsidR="00406060" w:rsidRPr="008D2F39" w:rsidRDefault="008D2F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69310602"/>
            <w:r w:rsidRPr="008D2F39">
              <w:rPr>
                <w:rFonts w:asciiTheme="minorHAnsi" w:hAnsiTheme="minorHAnsi" w:cstheme="minorHAnsi"/>
                <w:sz w:val="22"/>
                <w:szCs w:val="22"/>
              </w:rPr>
              <w:t xml:space="preserve">Pec: </w:t>
            </w:r>
            <w:bookmarkEnd w:id="1"/>
          </w:p>
        </w:tc>
      </w:tr>
    </w:tbl>
    <w:p w14:paraId="26F19544" w14:textId="77777777" w:rsidR="00406060" w:rsidRPr="008D2F39" w:rsidRDefault="00406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F80DB9" w14:textId="77777777" w:rsidR="00406060" w:rsidRPr="008D2F39" w:rsidRDefault="008D2F39">
      <w:pPr>
        <w:pStyle w:val="CM13"/>
        <w:spacing w:after="230" w:line="231" w:lineRule="atLeast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</w:pPr>
      <w:r w:rsidRPr="008D2F39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>Premesso</w:t>
      </w:r>
    </w:p>
    <w:p w14:paraId="733338A3" w14:textId="302AC138" w:rsidR="00406060" w:rsidRPr="008D2F39" w:rsidRDefault="008D2F39" w:rsidP="008D2F39">
      <w:pPr>
        <w:pStyle w:val="CM13"/>
        <w:numPr>
          <w:ilvl w:val="0"/>
          <w:numId w:val="4"/>
        </w:numPr>
        <w:spacing w:after="230" w:line="360" w:lineRule="auto"/>
        <w:ind w:left="283" w:hanging="357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8D2F39">
        <w:rPr>
          <w:rFonts w:asciiTheme="minorHAnsi" w:eastAsia="Times New Roman" w:hAnsiTheme="minorHAnsi" w:cstheme="minorHAnsi"/>
          <w:sz w:val="22"/>
          <w:szCs w:val="22"/>
          <w:lang w:eastAsia="it-IT"/>
        </w:rPr>
        <w:t>di versare in una situazione di sovraindebitamento qualificata come una</w:t>
      </w:r>
      <w:r w:rsidRPr="008D2F39">
        <w:rPr>
          <w:rFonts w:asciiTheme="minorHAnsi" w:hAnsiTheme="minorHAnsi" w:cstheme="minorHAnsi"/>
          <w:i/>
          <w:iCs/>
          <w:sz w:val="22"/>
          <w:szCs w:val="22"/>
        </w:rPr>
        <w:t xml:space="preserve"> situazione di perdurante squilibrio tra le obbligazioni assunte e il patrimonio prontamente liquidabile per farvi fronte, che determina la rilevante difficoltà di adempiere le proprie obbligazioni, ovvero la definitiva incapacità di adempierle regolarmente</w:t>
      </w:r>
      <w:r w:rsidRPr="008D2F39">
        <w:rPr>
          <w:rFonts w:asciiTheme="minorHAnsi" w:eastAsia="Times New Roman" w:hAnsiTheme="minorHAnsi" w:cstheme="minorHAnsi"/>
          <w:sz w:val="22"/>
          <w:szCs w:val="22"/>
          <w:lang w:eastAsia="it-IT"/>
        </w:rPr>
        <w:t>;</w:t>
      </w:r>
    </w:p>
    <w:p w14:paraId="0F10BB88" w14:textId="3B55A195" w:rsidR="00406060" w:rsidRPr="008D2F39" w:rsidRDefault="008D2F39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  <w:r w:rsidRPr="008D2F39">
        <w:rPr>
          <w:rFonts w:asciiTheme="minorHAnsi" w:hAnsiTheme="minorHAnsi" w:cstheme="minorHAnsi"/>
          <w:sz w:val="22"/>
          <w:szCs w:val="22"/>
        </w:rPr>
        <w:lastRenderedPageBreak/>
        <w:t xml:space="preserve">di essere a conoscenza del Regolamento dell’OCC di Trani e di accettarne il contenuto, pubblicato sul sito internet dell’Ordine degli Avvocati di Trani alla pagina </w:t>
      </w:r>
      <w:hyperlink r:id="rId9">
        <w:r w:rsidRPr="008D2F39">
          <w:rPr>
            <w:rStyle w:val="CollegamentoInternet"/>
            <w:rFonts w:asciiTheme="minorHAnsi" w:hAnsiTheme="minorHAnsi" w:cstheme="minorHAnsi"/>
            <w:sz w:val="22"/>
            <w:szCs w:val="22"/>
          </w:rPr>
          <w:t>www.ordineavvocatitrani.it</w:t>
        </w:r>
      </w:hyperlink>
      <w:r w:rsidRPr="008D2F39">
        <w:rPr>
          <w:rFonts w:asciiTheme="minorHAnsi" w:hAnsiTheme="minorHAnsi" w:cstheme="minorHAnsi"/>
          <w:sz w:val="22"/>
          <w:szCs w:val="22"/>
        </w:rPr>
        <w:t xml:space="preserve"> – Organismi - OCC  e</w:t>
      </w:r>
      <w:r w:rsidR="00892E78">
        <w:rPr>
          <w:rFonts w:asciiTheme="minorHAnsi" w:hAnsiTheme="minorHAnsi" w:cstheme="minorHAnsi"/>
          <w:sz w:val="22"/>
          <w:szCs w:val="22"/>
        </w:rPr>
        <w:t xml:space="preserve"> </w:t>
      </w:r>
      <w:r w:rsidRPr="008D2F39">
        <w:rPr>
          <w:rFonts w:asciiTheme="minorHAnsi" w:hAnsiTheme="minorHAnsi" w:cstheme="minorHAnsi"/>
          <w:sz w:val="22"/>
          <w:szCs w:val="22"/>
        </w:rPr>
        <w:t xml:space="preserve">al sito internet dell’Ordine dei Dottori Commercialisti e degli Esperti Contabili di Trani alla pagina </w:t>
      </w:r>
      <w:hyperlink r:id="rId10">
        <w:r w:rsidRPr="008D2F39">
          <w:rPr>
            <w:rStyle w:val="CollegamentoInternet"/>
            <w:rFonts w:asciiTheme="minorHAnsi" w:hAnsiTheme="minorHAnsi" w:cstheme="minorHAnsi"/>
            <w:sz w:val="22"/>
            <w:szCs w:val="22"/>
          </w:rPr>
          <w:t>www.odcectrani.it</w:t>
        </w:r>
      </w:hyperlink>
      <w:r w:rsidRPr="008D2F39">
        <w:rPr>
          <w:rFonts w:asciiTheme="minorHAnsi" w:hAnsiTheme="minorHAnsi" w:cstheme="minorHAnsi"/>
          <w:sz w:val="22"/>
          <w:szCs w:val="22"/>
        </w:rPr>
        <w:t xml:space="preserve"> – OCC Trani Sovraindebitamento;</w:t>
      </w:r>
    </w:p>
    <w:p w14:paraId="0FF6FCB1" w14:textId="77777777" w:rsidR="00406060" w:rsidRPr="008D2F39" w:rsidRDefault="008D2F39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  <w:r w:rsidRPr="008D2F39">
        <w:rPr>
          <w:rFonts w:asciiTheme="minorHAnsi" w:hAnsiTheme="minorHAnsi" w:cstheme="minorHAnsi"/>
          <w:sz w:val="22"/>
          <w:szCs w:val="22"/>
        </w:rPr>
        <w:t>di impegnarsi sin da ora a collaborare con l’OCC di Trani, fornendo allo stesso ogni documentazione utile alla ricostruzione della sua effettiva situazione economica e patrimoniale pena la dichiarazione di improcedibilità per mancata collaborazione del debitore;</w:t>
      </w:r>
      <w:r w:rsidRPr="008D2F39">
        <w:rPr>
          <w:rFonts w:asciiTheme="minorHAnsi" w:hAnsiTheme="minorHAnsi" w:cstheme="minorHAnsi"/>
          <w:b/>
          <w:sz w:val="22"/>
          <w:szCs w:val="22"/>
        </w:rPr>
        <w:tab/>
      </w:r>
    </w:p>
    <w:p w14:paraId="1148D331" w14:textId="77777777" w:rsidR="00406060" w:rsidRPr="008D2F39" w:rsidRDefault="008D2F39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2F39">
        <w:rPr>
          <w:rFonts w:asciiTheme="minorHAnsi" w:hAnsiTheme="minorHAnsi" w:cstheme="minorHAnsi"/>
          <w:sz w:val="22"/>
          <w:szCs w:val="22"/>
        </w:rPr>
        <w:t xml:space="preserve">di non essere qualificabile come “consumatore” e di rivestire la qualifica di </w:t>
      </w:r>
      <w:r w:rsidRPr="008D2F39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8D2F39">
        <w:rPr>
          <w:rFonts w:asciiTheme="minorHAnsi" w:hAnsiTheme="minorHAnsi" w:cstheme="minorHAnsi"/>
          <w:b/>
          <w:bCs/>
          <w:color w:val="FF0000"/>
          <w:sz w:val="22"/>
          <w:szCs w:val="22"/>
        </w:rPr>
        <w:t>barrare le caselle interessate)</w:t>
      </w:r>
      <w:r w:rsidRPr="008D2F3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1DABDD1" w14:textId="77777777" w:rsidR="00406060" w:rsidRPr="008D2F39" w:rsidRDefault="008D2F39">
      <w:pPr>
        <w:pStyle w:val="CM13"/>
        <w:numPr>
          <w:ilvl w:val="0"/>
          <w:numId w:val="6"/>
        </w:numPr>
        <w:spacing w:after="230" w:line="231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D2F39">
        <w:rPr>
          <w:rFonts w:asciiTheme="minorHAnsi" w:hAnsiTheme="minorHAnsi" w:cstheme="minorHAnsi"/>
          <w:sz w:val="22"/>
          <w:szCs w:val="22"/>
        </w:rPr>
        <w:t xml:space="preserve">professionista;   </w:t>
      </w:r>
    </w:p>
    <w:p w14:paraId="2FB0CB8D" w14:textId="77777777" w:rsidR="00406060" w:rsidRPr="008D2F39" w:rsidRDefault="008D2F39">
      <w:pPr>
        <w:pStyle w:val="CM13"/>
        <w:numPr>
          <w:ilvl w:val="0"/>
          <w:numId w:val="6"/>
        </w:numPr>
        <w:spacing w:after="230" w:line="231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D2F39">
        <w:rPr>
          <w:rFonts w:asciiTheme="minorHAnsi" w:hAnsiTheme="minorHAnsi" w:cstheme="minorHAnsi"/>
          <w:sz w:val="22"/>
          <w:szCs w:val="22"/>
        </w:rPr>
        <w:t xml:space="preserve">imprenditore minore; </w:t>
      </w:r>
    </w:p>
    <w:p w14:paraId="2C7DA4C9" w14:textId="77777777" w:rsidR="00406060" w:rsidRPr="008D2F39" w:rsidRDefault="008D2F39">
      <w:pPr>
        <w:pStyle w:val="CM13"/>
        <w:numPr>
          <w:ilvl w:val="0"/>
          <w:numId w:val="6"/>
        </w:numPr>
        <w:spacing w:after="230" w:line="231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D2F39">
        <w:rPr>
          <w:rFonts w:asciiTheme="minorHAnsi" w:hAnsiTheme="minorHAnsi" w:cstheme="minorHAnsi"/>
          <w:sz w:val="22"/>
          <w:szCs w:val="22"/>
        </w:rPr>
        <w:t>imprenditore agricolo;</w:t>
      </w:r>
    </w:p>
    <w:p w14:paraId="6B276E36" w14:textId="77777777" w:rsidR="00406060" w:rsidRPr="008D2F39" w:rsidRDefault="008D2F39">
      <w:pPr>
        <w:pStyle w:val="CM13"/>
        <w:numPr>
          <w:ilvl w:val="0"/>
          <w:numId w:val="6"/>
        </w:numPr>
        <w:spacing w:after="230" w:line="231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D2F39">
        <w:rPr>
          <w:rFonts w:asciiTheme="minorHAnsi" w:hAnsiTheme="minorHAnsi" w:cstheme="minorHAnsi"/>
          <w:sz w:val="22"/>
          <w:szCs w:val="22"/>
        </w:rPr>
        <w:t>start up innovativa;</w:t>
      </w:r>
    </w:p>
    <w:p w14:paraId="62BBFA7C" w14:textId="77777777" w:rsidR="00406060" w:rsidRPr="008D2F39" w:rsidRDefault="008D2F39">
      <w:pPr>
        <w:pStyle w:val="CM13"/>
        <w:numPr>
          <w:ilvl w:val="0"/>
          <w:numId w:val="6"/>
        </w:numPr>
        <w:spacing w:after="23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D2F39">
        <w:rPr>
          <w:rFonts w:asciiTheme="minorHAnsi" w:hAnsiTheme="minorHAnsi" w:cstheme="minorHAnsi"/>
          <w:sz w:val="22"/>
          <w:szCs w:val="22"/>
        </w:rPr>
        <w:t xml:space="preserve">ogni altro debitore non assoggettabile alla liquidazione giudiziale ovvero a liquidazione coatta amministrativa o ad altre procedure liquidatorie previste dal </w:t>
      </w:r>
      <w:proofErr w:type="gramStart"/>
      <w:r w:rsidRPr="008D2F39">
        <w:rPr>
          <w:rFonts w:asciiTheme="minorHAnsi" w:hAnsiTheme="minorHAnsi" w:cstheme="minorHAnsi"/>
          <w:sz w:val="22"/>
          <w:szCs w:val="22"/>
        </w:rPr>
        <w:t>codice civile</w:t>
      </w:r>
      <w:proofErr w:type="gramEnd"/>
      <w:r w:rsidRPr="008D2F39">
        <w:rPr>
          <w:rFonts w:asciiTheme="minorHAnsi" w:hAnsiTheme="minorHAnsi" w:cstheme="minorHAnsi"/>
          <w:sz w:val="22"/>
          <w:szCs w:val="22"/>
        </w:rPr>
        <w:t xml:space="preserve"> o da leggi speciali per il caso di crisi o di insolvenza;</w:t>
      </w:r>
    </w:p>
    <w:p w14:paraId="60856466" w14:textId="77777777" w:rsidR="00406060" w:rsidRPr="008D2F39" w:rsidRDefault="00406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6998D5" w14:textId="77777777" w:rsidR="00406060" w:rsidRPr="008D2F39" w:rsidRDefault="008D2F39">
      <w:pPr>
        <w:pStyle w:val="CM13"/>
        <w:spacing w:after="230" w:line="231" w:lineRule="atLeast"/>
        <w:ind w:left="720"/>
        <w:jc w:val="center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bookmarkStart w:id="2" w:name="_Hlk71574541"/>
      <w:bookmarkStart w:id="3" w:name="_Hlk69309638"/>
      <w:bookmarkEnd w:id="2"/>
      <w:bookmarkEnd w:id="3"/>
      <w:r w:rsidRPr="008D2F39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>Dichiara</w:t>
      </w:r>
    </w:p>
    <w:p w14:paraId="06192648" w14:textId="77777777" w:rsidR="00406060" w:rsidRPr="008D2F39" w:rsidRDefault="008D2F39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>di essere impresa minore non soggetta alla liquidazione giudiziale, ai sensi dell’art. 2, comma 1, lett. d) e in particolare avere congiuntamente i seguenti requisiti:</w:t>
      </w:r>
    </w:p>
    <w:p w14:paraId="0DDE5839" w14:textId="77777777" w:rsidR="00406060" w:rsidRPr="008D2F39" w:rsidRDefault="008D2F39">
      <w:pPr>
        <w:pStyle w:val="formul111"/>
        <w:numPr>
          <w:ilvl w:val="0"/>
          <w:numId w:val="7"/>
        </w:numPr>
        <w:spacing w:before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>un attivo patrimoniale di ammontare complessivo annuo non superiore a €. 300.000,00 nei tre esercizi precedenti la data di deposito della istanza di concordato;</w:t>
      </w:r>
    </w:p>
    <w:p w14:paraId="25EB41CC" w14:textId="77777777" w:rsidR="00406060" w:rsidRPr="008D2F39" w:rsidRDefault="008D2F39">
      <w:pPr>
        <w:pStyle w:val="formul111"/>
        <w:numPr>
          <w:ilvl w:val="0"/>
          <w:numId w:val="7"/>
        </w:numPr>
        <w:spacing w:before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>ricavi, in qualunque modo essi risultino, per un ammontare complessivo annuo non superiore a €. 200.000,00 nei tre esercizi precedenti la data di deposito della istanza di concordato;</w:t>
      </w:r>
    </w:p>
    <w:p w14:paraId="4D4806B3" w14:textId="77777777" w:rsidR="00406060" w:rsidRPr="008D2F39" w:rsidRDefault="008D2F39">
      <w:pPr>
        <w:pStyle w:val="formul111"/>
        <w:numPr>
          <w:ilvl w:val="0"/>
          <w:numId w:val="7"/>
        </w:numPr>
        <w:spacing w:before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>un ammontare dei debiti, anche non scaduti, superiore a €. 500.000,00.</w:t>
      </w:r>
    </w:p>
    <w:p w14:paraId="5F35E7D4" w14:textId="77777777" w:rsidR="00406060" w:rsidRPr="008D2F39" w:rsidRDefault="008D2F39">
      <w:pPr>
        <w:pStyle w:val="formul111"/>
        <w:numPr>
          <w:ilvl w:val="0"/>
          <w:numId w:val="5"/>
        </w:numPr>
        <w:spacing w:before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>che non è stato esdebitato nei cinque anni precedenti la domanda o ha già beneficiato dell’esdebitazione per due volte;</w:t>
      </w:r>
    </w:p>
    <w:p w14:paraId="320B91F3" w14:textId="77777777" w:rsidR="00406060" w:rsidRPr="008D2F39" w:rsidRDefault="008D2F39">
      <w:pPr>
        <w:pStyle w:val="formul111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>che non ha commesso atti diretti a frodare le ragioni dei creditori;</w:t>
      </w:r>
    </w:p>
    <w:p w14:paraId="00EADA44" w14:textId="77777777" w:rsidR="00406060" w:rsidRPr="008D2F39" w:rsidRDefault="008D2F39">
      <w:pPr>
        <w:pStyle w:val="formul111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>che è in grado di fornire documentazione che consente di ricostruire compiutamente la sua situazione economica e patrimoniale;</w:t>
      </w:r>
    </w:p>
    <w:p w14:paraId="4CC42504" w14:textId="77777777" w:rsidR="00406060" w:rsidRPr="008D2F39" w:rsidRDefault="008D2F39">
      <w:pPr>
        <w:pStyle w:val="formul111"/>
        <w:spacing w:before="0" w:line="360" w:lineRule="auto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b/>
          <w:bCs/>
          <w:sz w:val="22"/>
          <w:szCs w:val="22"/>
          <w:lang w:val="it-IT"/>
        </w:rPr>
        <w:t>consapevole</w:t>
      </w:r>
    </w:p>
    <w:p w14:paraId="1BCCDAC8" w14:textId="77777777" w:rsidR="00406060" w:rsidRPr="008D2F39" w:rsidRDefault="008D2F39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lastRenderedPageBreak/>
        <w:t>delle sanzioni, anche penali, previste dall’art. 344 del D.L. 12/1/2019, n. 14 e succ. modif., integrato dal D.L. 17/6/2022, n. 83 (sanzioni per il debitore).</w:t>
      </w:r>
    </w:p>
    <w:p w14:paraId="1CF1DECF" w14:textId="77777777" w:rsidR="00406060" w:rsidRPr="008D2F39" w:rsidRDefault="008D2F39">
      <w:pPr>
        <w:pStyle w:val="formul111"/>
        <w:spacing w:before="0" w:line="360" w:lineRule="auto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bookmarkStart w:id="4" w:name="_Hlk115276702"/>
      <w:r w:rsidRPr="008D2F39">
        <w:rPr>
          <w:rFonts w:asciiTheme="minorHAnsi" w:hAnsiTheme="minorHAnsi" w:cstheme="minorHAnsi"/>
          <w:b/>
          <w:bCs/>
          <w:sz w:val="22"/>
          <w:szCs w:val="22"/>
          <w:lang w:val="it-IT"/>
        </w:rPr>
        <w:t>Chiede (</w:t>
      </w:r>
      <w:r w:rsidRPr="008D2F39">
        <w:rPr>
          <w:rFonts w:asciiTheme="minorHAnsi" w:hAnsiTheme="minorHAnsi" w:cstheme="minorHAnsi"/>
          <w:b/>
          <w:bCs/>
          <w:color w:val="FF0000"/>
          <w:sz w:val="22"/>
          <w:szCs w:val="22"/>
          <w:lang w:val="it-IT"/>
        </w:rPr>
        <w:t>barrare le caselle interessate)</w:t>
      </w:r>
    </w:p>
    <w:p w14:paraId="05FD6EDD" w14:textId="77777777" w:rsidR="00406060" w:rsidRPr="008D2F39" w:rsidRDefault="008D2F39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>all’OCC di Trani, verificata la sussistenza formale dei presupposti di ammissibilità:</w:t>
      </w:r>
    </w:p>
    <w:p w14:paraId="6692C895" w14:textId="77777777" w:rsidR="00406060" w:rsidRPr="008D2F39" w:rsidRDefault="008D2F39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</w:rPr>
        <w:t>[</w:t>
      </w:r>
      <w:proofErr w:type="gramStart"/>
      <w:r w:rsidRPr="008D2F39">
        <w:rPr>
          <w:rFonts w:asciiTheme="minorHAnsi" w:hAnsiTheme="minorHAnsi" w:cstheme="minorHAnsi"/>
          <w:sz w:val="22"/>
          <w:szCs w:val="22"/>
        </w:rPr>
        <w:t xml:space="preserve">_]  </w:t>
      </w:r>
      <w:r w:rsidRPr="008D2F39">
        <w:rPr>
          <w:rFonts w:asciiTheme="minorHAnsi" w:hAnsiTheme="minorHAnsi" w:cstheme="minorHAnsi"/>
          <w:sz w:val="22"/>
          <w:szCs w:val="22"/>
          <w:lang w:val="it-IT"/>
        </w:rPr>
        <w:t>la</w:t>
      </w:r>
      <w:proofErr w:type="gramEnd"/>
      <w:r w:rsidRPr="008D2F39">
        <w:rPr>
          <w:rFonts w:asciiTheme="minorHAnsi" w:hAnsiTheme="minorHAnsi" w:cstheme="minorHAnsi"/>
          <w:sz w:val="22"/>
          <w:szCs w:val="22"/>
          <w:lang w:val="it-IT"/>
        </w:rPr>
        <w:t xml:space="preserve"> nomina del Gestore della Crisi, per l’accesso alla procedura della </w:t>
      </w:r>
      <w:r w:rsidRPr="008D2F39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CONCORDATO MINORE, </w:t>
      </w:r>
      <w:r w:rsidRPr="008D2F39">
        <w:rPr>
          <w:rFonts w:asciiTheme="minorHAnsi" w:hAnsiTheme="minorHAnsi" w:cstheme="minorHAnsi"/>
          <w:sz w:val="22"/>
          <w:szCs w:val="22"/>
          <w:lang w:val="it-IT"/>
        </w:rPr>
        <w:t>ex art. 74 D.L. 12/1/2019, n. 14 e succ. modif., integrato dal D.L. 17/6/2022, n. 83;</w:t>
      </w:r>
    </w:p>
    <w:p w14:paraId="2825F417" w14:textId="77777777" w:rsidR="00406060" w:rsidRPr="008D2F39" w:rsidRDefault="008D2F39">
      <w:pPr>
        <w:pStyle w:val="CM13"/>
        <w:numPr>
          <w:ilvl w:val="0"/>
          <w:numId w:val="6"/>
        </w:numPr>
        <w:spacing w:after="23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D2F39">
        <w:rPr>
          <w:rFonts w:asciiTheme="minorHAnsi" w:hAnsiTheme="minorHAnsi" w:cstheme="minorHAnsi"/>
          <w:sz w:val="22"/>
          <w:szCs w:val="22"/>
        </w:rPr>
        <w:t>con prosecuzione dell’attività imprenditoriale o professionale, ai sensi dell’art. 74 D.L. 12/1/2019, n. 14 e succ. modif., integrato dal D.L. 17/6/2022, n. 83.</w:t>
      </w:r>
    </w:p>
    <w:p w14:paraId="5311E8C7" w14:textId="77777777" w:rsidR="00406060" w:rsidRPr="008D2F39" w:rsidRDefault="008D2F39">
      <w:pPr>
        <w:pStyle w:val="CM13"/>
        <w:numPr>
          <w:ilvl w:val="0"/>
          <w:numId w:val="6"/>
        </w:numPr>
        <w:spacing w:after="23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D2F39">
        <w:rPr>
          <w:rFonts w:asciiTheme="minorHAnsi" w:hAnsiTheme="minorHAnsi" w:cstheme="minorHAnsi"/>
          <w:sz w:val="22"/>
          <w:szCs w:val="22"/>
        </w:rPr>
        <w:t>oppure con apporto di risorse esterne che aumentano in misura apprezzabile la soddisfazione dei creditori ai sensi dell’art. 74 D.L. 12/1/2019, n. 14 e succ. modif., integrato dal D.L. 17/6/2022, n. 83</w:t>
      </w:r>
    </w:p>
    <w:p w14:paraId="711BECA3" w14:textId="77777777" w:rsidR="00406060" w:rsidRPr="008D2F39" w:rsidRDefault="008D2F39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</w:rPr>
        <w:t>[</w:t>
      </w:r>
      <w:proofErr w:type="gramStart"/>
      <w:r w:rsidRPr="008D2F39">
        <w:rPr>
          <w:rFonts w:asciiTheme="minorHAnsi" w:hAnsiTheme="minorHAnsi" w:cstheme="minorHAnsi"/>
          <w:sz w:val="22"/>
          <w:szCs w:val="22"/>
        </w:rPr>
        <w:t xml:space="preserve">_]  </w:t>
      </w:r>
      <w:r w:rsidRPr="008D2F39">
        <w:rPr>
          <w:rFonts w:asciiTheme="minorHAnsi" w:hAnsiTheme="minorHAnsi" w:cstheme="minorHAnsi"/>
          <w:sz w:val="22"/>
          <w:szCs w:val="22"/>
          <w:lang w:val="it-IT"/>
        </w:rPr>
        <w:t>l’ausilio</w:t>
      </w:r>
      <w:proofErr w:type="gramEnd"/>
      <w:r w:rsidRPr="008D2F39">
        <w:rPr>
          <w:rFonts w:asciiTheme="minorHAnsi" w:hAnsiTheme="minorHAnsi" w:cstheme="minorHAnsi"/>
          <w:sz w:val="22"/>
          <w:szCs w:val="22"/>
          <w:lang w:val="it-IT"/>
        </w:rPr>
        <w:t xml:space="preserve"> nella fase di presentazione della domanda, con rinuncia alla facoltà di non  avvalersi del patrocinio legale;</w:t>
      </w:r>
    </w:p>
    <w:p w14:paraId="57521AF4" w14:textId="77777777" w:rsidR="00406060" w:rsidRPr="008D2F39" w:rsidRDefault="008D2F39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</w:rPr>
        <w:t>[</w:t>
      </w:r>
      <w:proofErr w:type="gramStart"/>
      <w:r w:rsidRPr="008D2F39">
        <w:rPr>
          <w:rFonts w:asciiTheme="minorHAnsi" w:hAnsiTheme="minorHAnsi" w:cstheme="minorHAnsi"/>
          <w:sz w:val="22"/>
          <w:szCs w:val="22"/>
        </w:rPr>
        <w:t xml:space="preserve">_]  </w:t>
      </w:r>
      <w:r w:rsidRPr="008D2F39">
        <w:rPr>
          <w:rFonts w:asciiTheme="minorHAnsi" w:hAnsiTheme="minorHAnsi" w:cstheme="minorHAnsi"/>
          <w:sz w:val="22"/>
          <w:szCs w:val="22"/>
          <w:lang w:val="it-IT"/>
        </w:rPr>
        <w:t>l’assistenza</w:t>
      </w:r>
      <w:proofErr w:type="gramEnd"/>
      <w:r w:rsidRPr="008D2F39">
        <w:rPr>
          <w:rFonts w:asciiTheme="minorHAnsi" w:hAnsiTheme="minorHAnsi" w:cstheme="minorHAnsi"/>
          <w:sz w:val="22"/>
          <w:szCs w:val="22"/>
          <w:lang w:val="it-IT"/>
        </w:rPr>
        <w:t xml:space="preserve"> anche per la presentazione del ricorso in collaborazione con il difensore;</w:t>
      </w:r>
      <w:bookmarkEnd w:id="4"/>
    </w:p>
    <w:p w14:paraId="03E0F8A8" w14:textId="77777777" w:rsidR="00406060" w:rsidRPr="008D2F39" w:rsidRDefault="00406060">
      <w:pPr>
        <w:pStyle w:val="formul111"/>
        <w:spacing w:befor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8AFFBBA" w14:textId="77777777" w:rsidR="00406060" w:rsidRPr="008D2F39" w:rsidRDefault="008D2F39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 xml:space="preserve">Il debitore dichiara di essere consapevole che </w:t>
      </w:r>
      <w:bookmarkStart w:id="5" w:name="_Hlk115274846"/>
      <w:r w:rsidRPr="008D2F39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8D2F39">
        <w:rPr>
          <w:rFonts w:asciiTheme="minorHAnsi" w:hAnsiTheme="minorHAnsi" w:cstheme="minorHAnsi"/>
          <w:b/>
          <w:bCs/>
          <w:color w:val="FF0000"/>
          <w:sz w:val="22"/>
          <w:szCs w:val="22"/>
          <w:lang w:val="it-IT"/>
        </w:rPr>
        <w:t>barrare le caselle interessate)</w:t>
      </w:r>
      <w:bookmarkEnd w:id="5"/>
      <w:r w:rsidRPr="008D2F39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4258FF56" w14:textId="77777777" w:rsidR="00406060" w:rsidRPr="008D2F39" w:rsidRDefault="008D2F39">
      <w:pPr>
        <w:pStyle w:val="formul111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eastAsia="Calibri" w:hAnsiTheme="minorHAnsi" w:cstheme="minorHAnsi"/>
          <w:sz w:val="22"/>
          <w:szCs w:val="22"/>
          <w:lang w:val="it-IT" w:eastAsia="en-US"/>
        </w:rPr>
        <w:t>il giudice, se il piano è stato integralmente e correttamente eseguito, procede alla</w:t>
      </w:r>
      <w:r w:rsidRPr="008D2F39">
        <w:rPr>
          <w:rFonts w:asciiTheme="minorHAnsi" w:hAnsiTheme="minorHAnsi" w:cstheme="minorHAnsi"/>
          <w:sz w:val="22"/>
          <w:szCs w:val="22"/>
          <w:lang w:val="it-IT"/>
        </w:rPr>
        <w:t xml:space="preserve"> liquidazione del compenso all’OCC, tenuto conto di quanto eventualmente convenuto dall’OCC con il debitore e ne autorizza il pagamento.</w:t>
      </w:r>
    </w:p>
    <w:p w14:paraId="6B486E3E" w14:textId="77777777" w:rsidR="00406060" w:rsidRPr="008D2F39" w:rsidRDefault="008D2F39">
      <w:pPr>
        <w:pStyle w:val="formul111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>Ai fini della quantificazione del compenso spettante all’OCC da formalizzare per iscritto dichiara che i dati finanziari sintetici del concordato minore sono i seguenti:</w:t>
      </w:r>
    </w:p>
    <w:p w14:paraId="54BA1EDB" w14:textId="77777777" w:rsidR="00406060" w:rsidRPr="008D2F39" w:rsidRDefault="00406060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33EABC7" w14:textId="77777777" w:rsidR="00406060" w:rsidRPr="008D2F39" w:rsidRDefault="00406060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Grigliatabella"/>
        <w:tblW w:w="920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949"/>
        <w:gridCol w:w="3260"/>
      </w:tblGrid>
      <w:tr w:rsidR="00406060" w:rsidRPr="008D2F39" w14:paraId="6FFE20F7" w14:textId="77777777">
        <w:tc>
          <w:tcPr>
            <w:tcW w:w="5948" w:type="dxa"/>
          </w:tcPr>
          <w:p w14:paraId="16509A35" w14:textId="77777777" w:rsidR="00406060" w:rsidRPr="008D2F39" w:rsidRDefault="008D2F39">
            <w:pPr>
              <w:pStyle w:val="formul111"/>
              <w:spacing w:before="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8D2F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descrizione</w:t>
            </w:r>
          </w:p>
        </w:tc>
        <w:tc>
          <w:tcPr>
            <w:tcW w:w="3260" w:type="dxa"/>
          </w:tcPr>
          <w:p w14:paraId="2D389D7A" w14:textId="77777777" w:rsidR="00406060" w:rsidRPr="008D2F39" w:rsidRDefault="008D2F39">
            <w:pPr>
              <w:pStyle w:val="formul111"/>
              <w:spacing w:before="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8D2F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importo</w:t>
            </w:r>
          </w:p>
        </w:tc>
      </w:tr>
      <w:tr w:rsidR="00406060" w:rsidRPr="008D2F39" w14:paraId="56223F91" w14:textId="77777777">
        <w:tc>
          <w:tcPr>
            <w:tcW w:w="5948" w:type="dxa"/>
          </w:tcPr>
          <w:p w14:paraId="0343A729" w14:textId="77777777" w:rsidR="00406060" w:rsidRPr="008D2F39" w:rsidRDefault="008D2F39">
            <w:pPr>
              <w:pStyle w:val="formul111"/>
              <w:spacing w:before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Attivo </w:t>
            </w:r>
            <w:r w:rsidRPr="008D2F39">
              <w:rPr>
                <w:rFonts w:asciiTheme="minorHAnsi" w:hAnsiTheme="minorHAnsi" w:cstheme="minorHAnsi"/>
                <w:color w:val="FF0000"/>
                <w:sz w:val="22"/>
                <w:szCs w:val="22"/>
                <w:lang w:val="it-IT"/>
              </w:rPr>
              <w:t>(valore dell’intero patrimonio)</w:t>
            </w:r>
          </w:p>
        </w:tc>
        <w:tc>
          <w:tcPr>
            <w:tcW w:w="3260" w:type="dxa"/>
          </w:tcPr>
          <w:p w14:paraId="55707415" w14:textId="77777777" w:rsidR="00406060" w:rsidRPr="008D2F39" w:rsidRDefault="008D2F39">
            <w:pPr>
              <w:pStyle w:val="formul111"/>
              <w:spacing w:before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€</w:t>
            </w:r>
          </w:p>
        </w:tc>
      </w:tr>
      <w:tr w:rsidR="00406060" w:rsidRPr="008D2F39" w14:paraId="1FB0257E" w14:textId="77777777">
        <w:tc>
          <w:tcPr>
            <w:tcW w:w="5948" w:type="dxa"/>
          </w:tcPr>
          <w:p w14:paraId="7AED8AC5" w14:textId="77777777" w:rsidR="00406060" w:rsidRPr="008D2F39" w:rsidRDefault="008D2F39">
            <w:pPr>
              <w:pStyle w:val="formul111"/>
              <w:spacing w:before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Passivo </w:t>
            </w:r>
            <w:r w:rsidRPr="008D2F39">
              <w:rPr>
                <w:rFonts w:asciiTheme="minorHAnsi" w:hAnsiTheme="minorHAnsi" w:cstheme="minorHAnsi"/>
                <w:color w:val="FF0000"/>
                <w:sz w:val="22"/>
                <w:szCs w:val="22"/>
                <w:lang w:val="it-IT"/>
              </w:rPr>
              <w:t>(totale dei debiti maturati nei confronti di tutti i creditori)</w:t>
            </w:r>
          </w:p>
        </w:tc>
        <w:tc>
          <w:tcPr>
            <w:tcW w:w="3260" w:type="dxa"/>
          </w:tcPr>
          <w:p w14:paraId="05F19364" w14:textId="77777777" w:rsidR="00406060" w:rsidRPr="008D2F39" w:rsidRDefault="008D2F39">
            <w:pPr>
              <w:pStyle w:val="formul111"/>
              <w:spacing w:before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€</w:t>
            </w:r>
          </w:p>
        </w:tc>
      </w:tr>
      <w:tr w:rsidR="00406060" w:rsidRPr="008D2F39" w14:paraId="00A6055F" w14:textId="77777777">
        <w:tc>
          <w:tcPr>
            <w:tcW w:w="5948" w:type="dxa"/>
          </w:tcPr>
          <w:p w14:paraId="439B1529" w14:textId="77777777" w:rsidR="00406060" w:rsidRPr="008D2F39" w:rsidRDefault="008D2F39">
            <w:pPr>
              <w:pStyle w:val="formul111"/>
              <w:spacing w:before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Risorse finanziarie messe a disposizione dei creditori </w:t>
            </w:r>
          </w:p>
        </w:tc>
        <w:tc>
          <w:tcPr>
            <w:tcW w:w="3260" w:type="dxa"/>
          </w:tcPr>
          <w:p w14:paraId="2F879D30" w14:textId="77777777" w:rsidR="00406060" w:rsidRPr="008D2F39" w:rsidRDefault="008D2F39">
            <w:pPr>
              <w:pStyle w:val="formul111"/>
              <w:spacing w:before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€</w:t>
            </w:r>
          </w:p>
        </w:tc>
      </w:tr>
      <w:tr w:rsidR="00406060" w:rsidRPr="008D2F39" w14:paraId="1375CC2E" w14:textId="77777777">
        <w:tc>
          <w:tcPr>
            <w:tcW w:w="5948" w:type="dxa"/>
          </w:tcPr>
          <w:p w14:paraId="7C28B333" w14:textId="77777777" w:rsidR="00406060" w:rsidRPr="008D2F39" w:rsidRDefault="008D2F39">
            <w:pPr>
              <w:pStyle w:val="formul111"/>
              <w:spacing w:before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Numero dei creditori</w:t>
            </w:r>
          </w:p>
        </w:tc>
        <w:tc>
          <w:tcPr>
            <w:tcW w:w="3260" w:type="dxa"/>
          </w:tcPr>
          <w:p w14:paraId="406F9361" w14:textId="77777777" w:rsidR="00406060" w:rsidRPr="008D2F39" w:rsidRDefault="008D2F39">
            <w:pPr>
              <w:pStyle w:val="formul111"/>
              <w:spacing w:before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N°</w:t>
            </w:r>
          </w:p>
        </w:tc>
      </w:tr>
    </w:tbl>
    <w:p w14:paraId="2926AF51" w14:textId="77777777" w:rsidR="00406060" w:rsidRPr="008D2F39" w:rsidRDefault="008D2F39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4C208F84" w14:textId="77777777" w:rsidR="00406060" w:rsidRPr="008D2F39" w:rsidRDefault="008D2F39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ab/>
        <w:t>Si precisa altresì che (</w:t>
      </w:r>
      <w:r w:rsidRPr="008D2F39">
        <w:rPr>
          <w:rFonts w:asciiTheme="minorHAnsi" w:hAnsiTheme="minorHAnsi" w:cstheme="minorHAnsi"/>
          <w:b/>
          <w:bCs/>
          <w:color w:val="FF0000"/>
          <w:sz w:val="22"/>
          <w:szCs w:val="22"/>
          <w:lang w:val="it-IT"/>
        </w:rPr>
        <w:t>barrare le caselle interessate)</w:t>
      </w:r>
      <w:r w:rsidRPr="008D2F39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182E93AC" w14:textId="77777777" w:rsidR="00406060" w:rsidRPr="008D2F39" w:rsidRDefault="008D2F39">
      <w:pPr>
        <w:pStyle w:val="formul111"/>
        <w:spacing w:before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  <w:t>Il concordato minore:</w:t>
      </w:r>
    </w:p>
    <w:p w14:paraId="4DE3E35B" w14:textId="77777777" w:rsidR="00406060" w:rsidRPr="008D2F39" w:rsidRDefault="008D2F39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8D2F39">
        <w:rPr>
          <w:rFonts w:asciiTheme="minorHAnsi" w:hAnsiTheme="minorHAnsi" w:cstheme="minorHAnsi"/>
          <w:sz w:val="22"/>
          <w:szCs w:val="22"/>
        </w:rPr>
        <w:t xml:space="preserve">[_] </w:t>
      </w:r>
      <w:r w:rsidRPr="008D2F39">
        <w:rPr>
          <w:rFonts w:asciiTheme="minorHAnsi" w:hAnsiTheme="minorHAnsi" w:cstheme="minorHAnsi"/>
          <w:sz w:val="22"/>
          <w:szCs w:val="22"/>
          <w:lang w:eastAsia="it-IT"/>
        </w:rPr>
        <w:t xml:space="preserve">prevede </w:t>
      </w:r>
      <w:proofErr w:type="gramStart"/>
      <w:r w:rsidRPr="008D2F39">
        <w:rPr>
          <w:rFonts w:asciiTheme="minorHAnsi" w:hAnsiTheme="minorHAnsi" w:cstheme="minorHAnsi"/>
          <w:sz w:val="22"/>
          <w:szCs w:val="22"/>
          <w:lang w:eastAsia="it-IT"/>
        </w:rPr>
        <w:t xml:space="preserve">   </w:t>
      </w:r>
      <w:r w:rsidRPr="008D2F39">
        <w:rPr>
          <w:rFonts w:asciiTheme="minorHAnsi" w:hAnsiTheme="minorHAnsi" w:cstheme="minorHAnsi"/>
          <w:sz w:val="22"/>
          <w:szCs w:val="22"/>
        </w:rPr>
        <w:t>[</w:t>
      </w:r>
      <w:proofErr w:type="gramEnd"/>
      <w:r w:rsidRPr="008D2F39">
        <w:rPr>
          <w:rFonts w:asciiTheme="minorHAnsi" w:hAnsiTheme="minorHAnsi" w:cstheme="minorHAnsi"/>
          <w:sz w:val="22"/>
          <w:szCs w:val="22"/>
        </w:rPr>
        <w:t xml:space="preserve">_]  </w:t>
      </w:r>
      <w:r w:rsidRPr="008D2F39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NON</w:t>
      </w:r>
      <w:r w:rsidRPr="008D2F39">
        <w:rPr>
          <w:rFonts w:asciiTheme="minorHAnsi" w:hAnsiTheme="minorHAnsi" w:cstheme="minorHAnsi"/>
          <w:sz w:val="22"/>
          <w:szCs w:val="22"/>
          <w:lang w:eastAsia="it-IT"/>
        </w:rPr>
        <w:t xml:space="preserve"> prevede</w:t>
      </w:r>
    </w:p>
    <w:p w14:paraId="3A960AE7" w14:textId="77777777" w:rsidR="00406060" w:rsidRPr="008D2F39" w:rsidRDefault="00406060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292D0886" w14:textId="77777777" w:rsidR="00406060" w:rsidRPr="008D2F39" w:rsidRDefault="008D2F39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lastRenderedPageBreak/>
        <w:t>la nomina di un liquidatore dei beni che dispone in via esclusiva degli stessi e delle somme incassate, ai sensi dell’art. 13, co.1 L.3/12.</w:t>
      </w:r>
    </w:p>
    <w:p w14:paraId="3FACD6E5" w14:textId="77777777" w:rsidR="00406060" w:rsidRPr="008D2F39" w:rsidRDefault="00406060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4BCDD57" w14:textId="77777777" w:rsidR="00406060" w:rsidRPr="008D2F39" w:rsidRDefault="008D2F39">
      <w:pPr>
        <w:pStyle w:val="formul111"/>
        <w:spacing w:before="0"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>Se con continuazione dell’attività:</w:t>
      </w:r>
    </w:p>
    <w:p w14:paraId="3C843DC1" w14:textId="77777777" w:rsidR="00406060" w:rsidRPr="008D2F39" w:rsidRDefault="008D2F39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8D2F39">
        <w:rPr>
          <w:rFonts w:asciiTheme="minorHAnsi" w:hAnsiTheme="minorHAnsi" w:cstheme="minorHAnsi"/>
          <w:sz w:val="22"/>
          <w:szCs w:val="22"/>
        </w:rPr>
        <w:t xml:space="preserve">[_] </w:t>
      </w:r>
      <w:r w:rsidRPr="008D2F39">
        <w:rPr>
          <w:rFonts w:asciiTheme="minorHAnsi" w:hAnsiTheme="minorHAnsi" w:cstheme="minorHAnsi"/>
          <w:sz w:val="22"/>
          <w:szCs w:val="22"/>
          <w:lang w:eastAsia="it-IT"/>
        </w:rPr>
        <w:t xml:space="preserve">prevede </w:t>
      </w:r>
      <w:proofErr w:type="gramStart"/>
      <w:r w:rsidRPr="008D2F39">
        <w:rPr>
          <w:rFonts w:asciiTheme="minorHAnsi" w:hAnsiTheme="minorHAnsi" w:cstheme="minorHAnsi"/>
          <w:sz w:val="22"/>
          <w:szCs w:val="22"/>
          <w:lang w:eastAsia="it-IT"/>
        </w:rPr>
        <w:t xml:space="preserve">   </w:t>
      </w:r>
      <w:r w:rsidRPr="008D2F39">
        <w:rPr>
          <w:rFonts w:asciiTheme="minorHAnsi" w:hAnsiTheme="minorHAnsi" w:cstheme="minorHAnsi"/>
          <w:sz w:val="22"/>
          <w:szCs w:val="22"/>
        </w:rPr>
        <w:t>[</w:t>
      </w:r>
      <w:proofErr w:type="gramEnd"/>
      <w:r w:rsidRPr="008D2F39">
        <w:rPr>
          <w:rFonts w:asciiTheme="minorHAnsi" w:hAnsiTheme="minorHAnsi" w:cstheme="minorHAnsi"/>
          <w:sz w:val="22"/>
          <w:szCs w:val="22"/>
        </w:rPr>
        <w:t xml:space="preserve">_]  </w:t>
      </w:r>
      <w:r w:rsidRPr="008D2F39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NON</w:t>
      </w:r>
      <w:r w:rsidRPr="008D2F39">
        <w:rPr>
          <w:rFonts w:asciiTheme="minorHAnsi" w:hAnsiTheme="minorHAnsi" w:cstheme="minorHAnsi"/>
          <w:sz w:val="22"/>
          <w:szCs w:val="22"/>
          <w:lang w:eastAsia="it-IT"/>
        </w:rPr>
        <w:t xml:space="preserve"> prevede</w:t>
      </w:r>
    </w:p>
    <w:p w14:paraId="3841E536" w14:textId="77777777" w:rsidR="00406060" w:rsidRPr="008D2F39" w:rsidRDefault="00406060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53032920" w14:textId="77777777" w:rsidR="00406060" w:rsidRPr="008D2F39" w:rsidRDefault="008D2F3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8D2F39">
        <w:rPr>
          <w:rFonts w:asciiTheme="minorHAnsi" w:hAnsiTheme="minorHAnsi" w:cstheme="minorHAnsi"/>
          <w:sz w:val="22"/>
          <w:szCs w:val="22"/>
          <w:lang w:eastAsia="it-IT"/>
        </w:rPr>
        <w:t xml:space="preserve">Il rimborso, ala scadenza convenuta, delle rate a scadere del contratto di mutuo con garanzia reale gravante su beni strumentali all’esercizio dell’impresa se il debitore alla data della presentazione della domanda di concordato, ha adempiuto le proprie obbligazioni o se </w:t>
      </w:r>
      <w:proofErr w:type="gramStart"/>
      <w:r w:rsidRPr="008D2F39">
        <w:rPr>
          <w:rFonts w:asciiTheme="minorHAnsi" w:hAnsiTheme="minorHAnsi" w:cstheme="minorHAnsi"/>
          <w:sz w:val="22"/>
          <w:szCs w:val="22"/>
          <w:lang w:eastAsia="it-IT"/>
        </w:rPr>
        <w:t>il il</w:t>
      </w:r>
      <w:proofErr w:type="gramEnd"/>
      <w:r w:rsidRPr="008D2F39">
        <w:rPr>
          <w:rFonts w:asciiTheme="minorHAnsi" w:hAnsiTheme="minorHAnsi" w:cstheme="minorHAnsi"/>
          <w:sz w:val="22"/>
          <w:szCs w:val="22"/>
          <w:lang w:eastAsia="it-IT"/>
        </w:rPr>
        <w:t xml:space="preserve"> giudice lo autorizza al pagamento del debito per capitale e interessi scaduto a tale data.</w:t>
      </w:r>
    </w:p>
    <w:p w14:paraId="3B4D88AB" w14:textId="77777777" w:rsidR="00406060" w:rsidRPr="008D2F39" w:rsidRDefault="0040606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2880CC02" w14:textId="77777777" w:rsidR="00406060" w:rsidRPr="008D2F39" w:rsidRDefault="008D2F39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8D2F39">
        <w:rPr>
          <w:rFonts w:asciiTheme="minorHAnsi" w:hAnsiTheme="minorHAnsi" w:cstheme="minorHAnsi"/>
          <w:sz w:val="22"/>
          <w:szCs w:val="22"/>
        </w:rPr>
        <w:t xml:space="preserve">[_] </w:t>
      </w:r>
      <w:r w:rsidRPr="008D2F39">
        <w:rPr>
          <w:rFonts w:asciiTheme="minorHAnsi" w:hAnsiTheme="minorHAnsi" w:cstheme="minorHAnsi"/>
          <w:sz w:val="22"/>
          <w:szCs w:val="22"/>
          <w:lang w:eastAsia="it-IT"/>
        </w:rPr>
        <w:t xml:space="preserve">prevede </w:t>
      </w:r>
      <w:proofErr w:type="gramStart"/>
      <w:r w:rsidRPr="008D2F39">
        <w:rPr>
          <w:rFonts w:asciiTheme="minorHAnsi" w:hAnsiTheme="minorHAnsi" w:cstheme="minorHAnsi"/>
          <w:sz w:val="22"/>
          <w:szCs w:val="22"/>
          <w:lang w:eastAsia="it-IT"/>
        </w:rPr>
        <w:t xml:space="preserve">   </w:t>
      </w:r>
      <w:r w:rsidRPr="008D2F39">
        <w:rPr>
          <w:rFonts w:asciiTheme="minorHAnsi" w:hAnsiTheme="minorHAnsi" w:cstheme="minorHAnsi"/>
          <w:sz w:val="22"/>
          <w:szCs w:val="22"/>
        </w:rPr>
        <w:t>[</w:t>
      </w:r>
      <w:proofErr w:type="gramEnd"/>
      <w:r w:rsidRPr="008D2F39">
        <w:rPr>
          <w:rFonts w:asciiTheme="minorHAnsi" w:hAnsiTheme="minorHAnsi" w:cstheme="minorHAnsi"/>
          <w:sz w:val="22"/>
          <w:szCs w:val="22"/>
        </w:rPr>
        <w:t xml:space="preserve">_]  </w:t>
      </w:r>
      <w:r w:rsidRPr="008D2F39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NON</w:t>
      </w:r>
      <w:r w:rsidRPr="008D2F39">
        <w:rPr>
          <w:rFonts w:asciiTheme="minorHAnsi" w:hAnsiTheme="minorHAnsi" w:cstheme="minorHAnsi"/>
          <w:sz w:val="22"/>
          <w:szCs w:val="22"/>
          <w:lang w:eastAsia="it-IT"/>
        </w:rPr>
        <w:t xml:space="preserve"> prevede</w:t>
      </w:r>
    </w:p>
    <w:p w14:paraId="701F31EE" w14:textId="77777777" w:rsidR="00406060" w:rsidRPr="008D2F39" w:rsidRDefault="0040606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77CB630E" w14:textId="77777777" w:rsidR="00406060" w:rsidRPr="008D2F39" w:rsidRDefault="008D2F3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bookmarkStart w:id="6" w:name="_Hlk85209221"/>
      <w:bookmarkStart w:id="7" w:name="_Hlk85209579"/>
      <w:r w:rsidRPr="008D2F39">
        <w:rPr>
          <w:rFonts w:asciiTheme="minorHAnsi" w:hAnsiTheme="minorHAnsi" w:cstheme="minorHAnsi"/>
          <w:sz w:val="22"/>
          <w:szCs w:val="22"/>
          <w:lang w:eastAsia="it-IT"/>
        </w:rPr>
        <w:t>una moratoria fino ad un anno dall’omologazione per il pagamento dei creditori muniti di prelazione, salvo che sia prevista la liquidazione dei beni o diritti sui quali sussiste la causa di prelazione;</w:t>
      </w:r>
      <w:bookmarkEnd w:id="6"/>
      <w:bookmarkEnd w:id="7"/>
    </w:p>
    <w:p w14:paraId="50A409FE" w14:textId="77777777" w:rsidR="00406060" w:rsidRPr="008D2F39" w:rsidRDefault="00406060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4020437E" w14:textId="77777777" w:rsidR="00406060" w:rsidRPr="008D2F39" w:rsidRDefault="008D2F39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8D2F39">
        <w:rPr>
          <w:rFonts w:asciiTheme="minorHAnsi" w:hAnsiTheme="minorHAnsi" w:cstheme="minorHAnsi"/>
          <w:sz w:val="22"/>
          <w:szCs w:val="22"/>
        </w:rPr>
        <w:t xml:space="preserve">[_] </w:t>
      </w:r>
      <w:r w:rsidRPr="008D2F39">
        <w:rPr>
          <w:rFonts w:asciiTheme="minorHAnsi" w:hAnsiTheme="minorHAnsi" w:cstheme="minorHAnsi"/>
          <w:sz w:val="22"/>
          <w:szCs w:val="22"/>
          <w:lang w:eastAsia="it-IT"/>
        </w:rPr>
        <w:t xml:space="preserve">prevede </w:t>
      </w:r>
      <w:proofErr w:type="gramStart"/>
      <w:r w:rsidRPr="008D2F39">
        <w:rPr>
          <w:rFonts w:asciiTheme="minorHAnsi" w:hAnsiTheme="minorHAnsi" w:cstheme="minorHAnsi"/>
          <w:sz w:val="22"/>
          <w:szCs w:val="22"/>
          <w:lang w:eastAsia="it-IT"/>
        </w:rPr>
        <w:t xml:space="preserve">   </w:t>
      </w:r>
      <w:r w:rsidRPr="008D2F39">
        <w:rPr>
          <w:rFonts w:asciiTheme="minorHAnsi" w:hAnsiTheme="minorHAnsi" w:cstheme="minorHAnsi"/>
          <w:sz w:val="22"/>
          <w:szCs w:val="22"/>
        </w:rPr>
        <w:t>[</w:t>
      </w:r>
      <w:proofErr w:type="gramEnd"/>
      <w:r w:rsidRPr="008D2F39">
        <w:rPr>
          <w:rFonts w:asciiTheme="minorHAnsi" w:hAnsiTheme="minorHAnsi" w:cstheme="minorHAnsi"/>
          <w:sz w:val="22"/>
          <w:szCs w:val="22"/>
        </w:rPr>
        <w:t xml:space="preserve">_]  </w:t>
      </w:r>
      <w:r w:rsidRPr="008D2F39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NON</w:t>
      </w:r>
      <w:r w:rsidRPr="008D2F39">
        <w:rPr>
          <w:rFonts w:asciiTheme="minorHAnsi" w:hAnsiTheme="minorHAnsi" w:cstheme="minorHAnsi"/>
          <w:sz w:val="22"/>
          <w:szCs w:val="22"/>
          <w:lang w:eastAsia="it-IT"/>
        </w:rPr>
        <w:t xml:space="preserve"> prevede</w:t>
      </w:r>
    </w:p>
    <w:p w14:paraId="30CA1A08" w14:textId="77777777" w:rsidR="00406060" w:rsidRPr="008D2F39" w:rsidRDefault="00406060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545575E7" w14:textId="77777777" w:rsidR="00406060" w:rsidRPr="008D2F39" w:rsidRDefault="008D2F3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8D2F39">
        <w:rPr>
          <w:rFonts w:asciiTheme="minorHAnsi" w:hAnsiTheme="minorHAnsi" w:cstheme="minorHAnsi"/>
          <w:sz w:val="22"/>
          <w:szCs w:val="22"/>
          <w:lang w:eastAsia="it-IT"/>
        </w:rPr>
        <w:t>la garanzia da parte del consorzio fidi autorizzato dalla Banca d’Italia ai sensi dell’art. 107 del testo unico delle leggi in materia bancaria e del credito, di cui al decreto legislativo1/9/93, n. 385 e ss.mm.ii., nonchè intermediari finanziari iscritti all’albo previsto dall’art. 106 del medesimo T.U. assoggettati al controllo della Banca d’Italia;</w:t>
      </w:r>
    </w:p>
    <w:p w14:paraId="6D990651" w14:textId="77777777" w:rsidR="00406060" w:rsidRPr="008D2F39" w:rsidRDefault="00406060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229444BE" w14:textId="77777777" w:rsidR="00406060" w:rsidRPr="008D2F39" w:rsidRDefault="008D2F39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8D2F39">
        <w:rPr>
          <w:rFonts w:asciiTheme="minorHAnsi" w:hAnsiTheme="minorHAnsi" w:cstheme="minorHAnsi"/>
          <w:sz w:val="22"/>
          <w:szCs w:val="22"/>
        </w:rPr>
        <w:t xml:space="preserve">[_] </w:t>
      </w:r>
      <w:r w:rsidRPr="008D2F39">
        <w:rPr>
          <w:rFonts w:asciiTheme="minorHAnsi" w:hAnsiTheme="minorHAnsi" w:cstheme="minorHAnsi"/>
          <w:sz w:val="22"/>
          <w:szCs w:val="22"/>
          <w:lang w:eastAsia="it-IT"/>
        </w:rPr>
        <w:t xml:space="preserve">prevede </w:t>
      </w:r>
      <w:proofErr w:type="gramStart"/>
      <w:r w:rsidRPr="008D2F39">
        <w:rPr>
          <w:rFonts w:asciiTheme="minorHAnsi" w:hAnsiTheme="minorHAnsi" w:cstheme="minorHAnsi"/>
          <w:sz w:val="22"/>
          <w:szCs w:val="22"/>
          <w:lang w:eastAsia="it-IT"/>
        </w:rPr>
        <w:t xml:space="preserve">   </w:t>
      </w:r>
      <w:r w:rsidRPr="008D2F39">
        <w:rPr>
          <w:rFonts w:asciiTheme="minorHAnsi" w:hAnsiTheme="minorHAnsi" w:cstheme="minorHAnsi"/>
          <w:sz w:val="22"/>
          <w:szCs w:val="22"/>
        </w:rPr>
        <w:t>[</w:t>
      </w:r>
      <w:proofErr w:type="gramEnd"/>
      <w:r w:rsidRPr="008D2F39">
        <w:rPr>
          <w:rFonts w:asciiTheme="minorHAnsi" w:hAnsiTheme="minorHAnsi" w:cstheme="minorHAnsi"/>
          <w:sz w:val="22"/>
          <w:szCs w:val="22"/>
        </w:rPr>
        <w:t xml:space="preserve">_]  </w:t>
      </w:r>
      <w:r w:rsidRPr="008D2F39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NON</w:t>
      </w:r>
      <w:r w:rsidRPr="008D2F39">
        <w:rPr>
          <w:rFonts w:asciiTheme="minorHAnsi" w:hAnsiTheme="minorHAnsi" w:cstheme="minorHAnsi"/>
          <w:sz w:val="22"/>
          <w:szCs w:val="22"/>
          <w:lang w:eastAsia="it-IT"/>
        </w:rPr>
        <w:t xml:space="preserve"> prevede</w:t>
      </w:r>
    </w:p>
    <w:p w14:paraId="2D1DF57B" w14:textId="77777777" w:rsidR="00406060" w:rsidRPr="008D2F39" w:rsidRDefault="00406060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715F3BF5" w14:textId="77777777" w:rsidR="00406060" w:rsidRPr="008D2F39" w:rsidRDefault="008D2F3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8D2F39">
        <w:rPr>
          <w:rFonts w:asciiTheme="minorHAnsi" w:hAnsiTheme="minorHAnsi" w:cstheme="minorHAnsi"/>
          <w:sz w:val="22"/>
          <w:szCs w:val="22"/>
          <w:lang w:eastAsia="it-IT"/>
        </w:rPr>
        <w:t>un contributo per la chiusura di precedenti esposizioni debitorie nel percorso di recupero da sovraindebitamento, il cui rimborso è disciplinato all’interno della proposta;</w:t>
      </w:r>
    </w:p>
    <w:p w14:paraId="6D8C22C2" w14:textId="77777777" w:rsidR="00406060" w:rsidRPr="008D2F39" w:rsidRDefault="00406060">
      <w:pPr>
        <w:pStyle w:val="Paragrafoelenco"/>
        <w:rPr>
          <w:rFonts w:asciiTheme="minorHAnsi" w:hAnsiTheme="minorHAnsi" w:cstheme="minorHAnsi"/>
          <w:lang w:val="it-IT" w:eastAsia="it-IT"/>
        </w:rPr>
      </w:pPr>
      <w:bookmarkStart w:id="8" w:name="_Hlk85208249"/>
      <w:bookmarkEnd w:id="8"/>
    </w:p>
    <w:p w14:paraId="341E56F3" w14:textId="77777777" w:rsidR="00406060" w:rsidRPr="008D2F39" w:rsidRDefault="008D2F39">
      <w:pPr>
        <w:pStyle w:val="Default"/>
        <w:rPr>
          <w:rFonts w:asciiTheme="minorHAnsi" w:hAnsiTheme="minorHAnsi" w:cstheme="minorHAnsi"/>
          <w:sz w:val="22"/>
          <w:szCs w:val="22"/>
          <w:lang w:eastAsia="it-IT"/>
        </w:rPr>
      </w:pPr>
      <w:r w:rsidRPr="008D2F39">
        <w:rPr>
          <w:rFonts w:asciiTheme="minorHAnsi" w:hAnsiTheme="minorHAnsi" w:cstheme="minorHAnsi"/>
          <w:sz w:val="22"/>
          <w:szCs w:val="22"/>
          <w:lang w:eastAsia="it-IT"/>
        </w:rPr>
        <w:t>La proposta di accordo:</w:t>
      </w:r>
    </w:p>
    <w:p w14:paraId="0AFA8677" w14:textId="77777777" w:rsidR="00406060" w:rsidRPr="008D2F39" w:rsidRDefault="00406060">
      <w:pPr>
        <w:pStyle w:val="Default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48054312" w14:textId="77777777" w:rsidR="00406060" w:rsidRPr="008D2F39" w:rsidRDefault="008D2F39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8D2F39">
        <w:rPr>
          <w:rFonts w:asciiTheme="minorHAnsi" w:hAnsiTheme="minorHAnsi" w:cstheme="minorHAnsi"/>
          <w:sz w:val="22"/>
          <w:szCs w:val="22"/>
        </w:rPr>
        <w:t xml:space="preserve">[_] </w:t>
      </w:r>
      <w:r w:rsidRPr="008D2F39">
        <w:rPr>
          <w:rFonts w:asciiTheme="minorHAnsi" w:hAnsiTheme="minorHAnsi" w:cstheme="minorHAnsi"/>
          <w:sz w:val="22"/>
          <w:szCs w:val="22"/>
          <w:lang w:eastAsia="it-IT"/>
        </w:rPr>
        <w:t xml:space="preserve">prevede </w:t>
      </w:r>
      <w:proofErr w:type="gramStart"/>
      <w:r w:rsidRPr="008D2F39">
        <w:rPr>
          <w:rFonts w:asciiTheme="minorHAnsi" w:hAnsiTheme="minorHAnsi" w:cstheme="minorHAnsi"/>
          <w:sz w:val="22"/>
          <w:szCs w:val="22"/>
          <w:lang w:eastAsia="it-IT"/>
        </w:rPr>
        <w:t xml:space="preserve">   </w:t>
      </w:r>
      <w:r w:rsidRPr="008D2F39">
        <w:rPr>
          <w:rFonts w:asciiTheme="minorHAnsi" w:hAnsiTheme="minorHAnsi" w:cstheme="minorHAnsi"/>
          <w:sz w:val="22"/>
          <w:szCs w:val="22"/>
        </w:rPr>
        <w:t>[</w:t>
      </w:r>
      <w:proofErr w:type="gramEnd"/>
      <w:r w:rsidRPr="008D2F39">
        <w:rPr>
          <w:rFonts w:asciiTheme="minorHAnsi" w:hAnsiTheme="minorHAnsi" w:cstheme="minorHAnsi"/>
          <w:sz w:val="22"/>
          <w:szCs w:val="22"/>
        </w:rPr>
        <w:t xml:space="preserve">_]  </w:t>
      </w:r>
      <w:r w:rsidRPr="008D2F39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NON</w:t>
      </w:r>
      <w:r w:rsidRPr="008D2F39">
        <w:rPr>
          <w:rFonts w:asciiTheme="minorHAnsi" w:hAnsiTheme="minorHAnsi" w:cstheme="minorHAnsi"/>
          <w:sz w:val="22"/>
          <w:szCs w:val="22"/>
          <w:lang w:eastAsia="it-IT"/>
        </w:rPr>
        <w:t xml:space="preserve"> prevede</w:t>
      </w:r>
    </w:p>
    <w:p w14:paraId="0CEADA17" w14:textId="77777777" w:rsidR="00406060" w:rsidRPr="008D2F39" w:rsidRDefault="00406060">
      <w:pPr>
        <w:pStyle w:val="Default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28BD61F3" w14:textId="77777777" w:rsidR="00406060" w:rsidRPr="008D2F39" w:rsidRDefault="008D2F3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8D2F39">
        <w:rPr>
          <w:rFonts w:asciiTheme="minorHAnsi" w:hAnsiTheme="minorHAnsi" w:cstheme="minorHAnsi"/>
          <w:sz w:val="22"/>
          <w:szCs w:val="22"/>
          <w:lang w:eastAsia="it-IT"/>
        </w:rPr>
        <w:t>eventuali limitazioni all’accesso al mercato del credito al consumo, all’utilizzo degli strumenti di pagamento elettronico a credito e alla sottoscrizione di strumenti creditizi e finanziari;</w:t>
      </w:r>
    </w:p>
    <w:p w14:paraId="04636699" w14:textId="77777777" w:rsidR="00406060" w:rsidRPr="008D2F39" w:rsidRDefault="00406060">
      <w:pPr>
        <w:pStyle w:val="Default"/>
        <w:ind w:left="720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74639B59" w14:textId="77777777" w:rsidR="00406060" w:rsidRPr="008D2F39" w:rsidRDefault="008D2F39">
      <w:pPr>
        <w:pStyle w:val="formul111"/>
        <w:spacing w:before="0" w:line="360" w:lineRule="auto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prende atto </w:t>
      </w:r>
    </w:p>
    <w:p w14:paraId="2C4BA623" w14:textId="1EF2346E" w:rsidR="00406060" w:rsidRPr="008D2F39" w:rsidRDefault="008D2F39">
      <w:pPr>
        <w:pStyle w:val="formul111"/>
        <w:numPr>
          <w:ilvl w:val="0"/>
          <w:numId w:val="9"/>
        </w:numPr>
        <w:spacing w:before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lastRenderedPageBreak/>
        <w:t>che le competenze</w:t>
      </w:r>
      <w:r w:rsidR="00892E78">
        <w:rPr>
          <w:rFonts w:asciiTheme="minorHAnsi" w:hAnsiTheme="minorHAnsi" w:cstheme="minorHAnsi"/>
          <w:sz w:val="22"/>
          <w:szCs w:val="22"/>
          <w:lang w:val="it-IT"/>
        </w:rPr>
        <w:t xml:space="preserve"> sono</w:t>
      </w:r>
      <w:r w:rsidRPr="008D2F39">
        <w:rPr>
          <w:rFonts w:asciiTheme="minorHAnsi" w:hAnsiTheme="minorHAnsi" w:cstheme="minorHAnsi"/>
          <w:sz w:val="22"/>
          <w:szCs w:val="22"/>
          <w:lang w:val="it-IT"/>
        </w:rPr>
        <w:t xml:space="preserve"> previste in favore dell’O.C.C. calcolate secondo i parametri del D.M. 4 settembre 2014, n. 202</w:t>
      </w:r>
      <w:r w:rsidR="00892E78">
        <w:rPr>
          <w:rFonts w:asciiTheme="minorHAnsi" w:hAnsiTheme="minorHAnsi" w:cstheme="minorHAnsi"/>
          <w:sz w:val="22"/>
          <w:szCs w:val="22"/>
          <w:lang w:val="it-IT"/>
        </w:rPr>
        <w:t>; ai sensi dell’art. 81 del CCI terminata l’esecuzione</w:t>
      </w:r>
      <w:r w:rsidR="00892E78" w:rsidRPr="00892E78">
        <w:rPr>
          <w:rFonts w:asciiTheme="minorHAnsi" w:hAnsiTheme="minorHAnsi" w:cstheme="minorHAnsi"/>
          <w:i/>
          <w:iCs/>
          <w:sz w:val="22"/>
          <w:szCs w:val="22"/>
          <w:lang w:val="it-IT"/>
        </w:rPr>
        <w:t>, il Giudice</w:t>
      </w:r>
      <w:r w:rsidR="00892E78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892E78">
        <w:rPr>
          <w:rFonts w:asciiTheme="minorHAnsi" w:hAnsiTheme="minorHAnsi" w:cstheme="minorHAnsi"/>
          <w:i/>
          <w:iCs/>
          <w:sz w:val="22"/>
          <w:szCs w:val="22"/>
          <w:lang w:val="it-IT"/>
        </w:rPr>
        <w:t>se il piano è stato integralmente e correttamente eseguito, procede alla liquidazione del compenso all’OCC, tenuto conto di quanto eventualmente convenuto con il debitore e ne autorizza il pagamento.</w:t>
      </w:r>
    </w:p>
    <w:p w14:paraId="6D31497B" w14:textId="77777777" w:rsidR="00406060" w:rsidRPr="008D2F39" w:rsidRDefault="008D2F39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8D2F39">
        <w:rPr>
          <w:rFonts w:asciiTheme="minorHAnsi" w:hAnsiTheme="minorHAnsi" w:cstheme="minorHAnsi"/>
          <w:lang w:val="it-IT"/>
        </w:rPr>
        <w:t xml:space="preserve">della possibilità di fare a meno del patrocinio dell’avvocato incaricato con mandato fiduciario (c.d. </w:t>
      </w:r>
      <w:r w:rsidRPr="008D2F39">
        <w:rPr>
          <w:rFonts w:asciiTheme="minorHAnsi" w:hAnsiTheme="minorHAnsi" w:cstheme="minorHAnsi"/>
          <w:i/>
          <w:iCs/>
          <w:lang w:val="it-IT"/>
        </w:rPr>
        <w:t>advisor</w:t>
      </w:r>
      <w:r w:rsidRPr="008D2F39">
        <w:rPr>
          <w:rFonts w:asciiTheme="minorHAnsi" w:hAnsiTheme="minorHAnsi" w:cstheme="minorHAnsi"/>
          <w:lang w:val="it-IT"/>
        </w:rPr>
        <w:t>) per avvalersi unicamente dell’O.C.C.:</w:t>
      </w:r>
    </w:p>
    <w:p w14:paraId="16DCD970" w14:textId="77777777" w:rsidR="00406060" w:rsidRPr="008D2F39" w:rsidRDefault="008D2F39" w:rsidP="00892E78">
      <w:pPr>
        <w:spacing w:line="360" w:lineRule="auto"/>
        <w:ind w:left="1418"/>
        <w:jc w:val="both"/>
        <w:rPr>
          <w:rFonts w:asciiTheme="minorHAnsi" w:hAnsiTheme="minorHAnsi" w:cstheme="minorHAnsi"/>
          <w:lang w:val="it-IT"/>
        </w:rPr>
      </w:pPr>
      <w:r w:rsidRPr="008D2F39">
        <w:rPr>
          <w:rFonts w:asciiTheme="minorHAnsi" w:hAnsiTheme="minorHAnsi" w:cstheme="minorHAnsi"/>
          <w:lang w:val="it-IT"/>
        </w:rPr>
        <w:t xml:space="preserve">a) per la fase preparatoria </w:t>
      </w:r>
    </w:p>
    <w:p w14:paraId="318E6AF1" w14:textId="77777777" w:rsidR="00406060" w:rsidRPr="008D2F39" w:rsidRDefault="008D2F39" w:rsidP="00892E78">
      <w:pPr>
        <w:spacing w:line="360" w:lineRule="auto"/>
        <w:ind w:left="1418"/>
        <w:jc w:val="both"/>
        <w:rPr>
          <w:rFonts w:asciiTheme="minorHAnsi" w:hAnsiTheme="minorHAnsi" w:cstheme="minorHAnsi"/>
          <w:lang w:val="it-IT"/>
        </w:rPr>
      </w:pPr>
      <w:r w:rsidRPr="008D2F39">
        <w:rPr>
          <w:rFonts w:asciiTheme="minorHAnsi" w:hAnsiTheme="minorHAnsi" w:cstheme="minorHAnsi"/>
          <w:lang w:val="it-IT"/>
        </w:rPr>
        <w:t>b) per la gestione del procedimento</w:t>
      </w:r>
    </w:p>
    <w:p w14:paraId="3FA95D71" w14:textId="77777777" w:rsidR="00406060" w:rsidRPr="008D2F39" w:rsidRDefault="008D2F39" w:rsidP="00892E78">
      <w:pPr>
        <w:spacing w:line="360" w:lineRule="auto"/>
        <w:ind w:left="1418"/>
        <w:jc w:val="both"/>
        <w:rPr>
          <w:rFonts w:asciiTheme="minorHAnsi" w:hAnsiTheme="minorHAnsi" w:cstheme="minorHAnsi"/>
          <w:lang w:val="it-IT"/>
        </w:rPr>
      </w:pPr>
      <w:r w:rsidRPr="008D2F39">
        <w:rPr>
          <w:rFonts w:asciiTheme="minorHAnsi" w:hAnsiTheme="minorHAnsi" w:cstheme="minorHAnsi"/>
          <w:lang w:val="it-IT"/>
        </w:rPr>
        <w:t>c) per la presentazione del ricorso;</w:t>
      </w:r>
    </w:p>
    <w:p w14:paraId="5F72933D" w14:textId="2FD4262E" w:rsidR="00406060" w:rsidRPr="008D2F39" w:rsidRDefault="008D2F39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8D2F39">
        <w:rPr>
          <w:rFonts w:asciiTheme="minorHAnsi" w:hAnsiTheme="minorHAnsi" w:cstheme="minorHAnsi"/>
          <w:lang w:val="it-IT"/>
        </w:rPr>
        <w:t xml:space="preserve">che la rinuncia di parte istante al patrocinio dell’avvocato incaricato con mandato fiduciario (c.d. </w:t>
      </w:r>
      <w:r w:rsidRPr="008D2F39">
        <w:rPr>
          <w:rFonts w:asciiTheme="minorHAnsi" w:hAnsiTheme="minorHAnsi" w:cstheme="minorHAnsi"/>
          <w:i/>
          <w:iCs/>
          <w:lang w:val="it-IT"/>
        </w:rPr>
        <w:t>advisor</w:t>
      </w:r>
      <w:r w:rsidRPr="008D2F39">
        <w:rPr>
          <w:rFonts w:asciiTheme="minorHAnsi" w:hAnsiTheme="minorHAnsi" w:cstheme="minorHAnsi"/>
          <w:lang w:val="it-IT"/>
        </w:rPr>
        <w:t>), per avvalersi unicamente dell’O.C.C., determina la rinuncia alla facoltà della difesa tecnica, anche per il patrocinio del conseguente giudizio che sarà instaurato innanzi al Tribunale di Trani.</w:t>
      </w:r>
    </w:p>
    <w:p w14:paraId="4987672C" w14:textId="77777777" w:rsidR="00406060" w:rsidRPr="008D2F39" w:rsidRDefault="008D2F39">
      <w:pPr>
        <w:pStyle w:val="Default"/>
        <w:rPr>
          <w:rFonts w:asciiTheme="minorHAnsi" w:hAnsiTheme="minorHAnsi" w:cstheme="minorHAnsi"/>
          <w:sz w:val="22"/>
          <w:szCs w:val="22"/>
          <w:lang w:eastAsia="it-IT"/>
        </w:rPr>
      </w:pPr>
      <w:r w:rsidRPr="008D2F39">
        <w:rPr>
          <w:rFonts w:asciiTheme="minorHAnsi" w:hAnsiTheme="minorHAnsi" w:cstheme="minorHAnsi"/>
          <w:sz w:val="22"/>
          <w:szCs w:val="22"/>
          <w:lang w:eastAsia="it-IT"/>
        </w:rPr>
        <w:t>Dichiara che la presa d’atto di cui innanzi comporta effettiva conoscenza ed accettazione.</w:t>
      </w:r>
    </w:p>
    <w:p w14:paraId="6A8DDEEB" w14:textId="77777777" w:rsidR="00406060" w:rsidRPr="008D2F39" w:rsidRDefault="00406060">
      <w:pPr>
        <w:pStyle w:val="Default"/>
        <w:rPr>
          <w:rFonts w:asciiTheme="minorHAnsi" w:hAnsiTheme="minorHAnsi" w:cstheme="minorHAnsi"/>
          <w:sz w:val="22"/>
          <w:szCs w:val="22"/>
          <w:lang w:val="en-US" w:eastAsia="it-IT"/>
        </w:rPr>
      </w:pPr>
    </w:p>
    <w:p w14:paraId="5FADD8B4" w14:textId="77777777" w:rsidR="00406060" w:rsidRPr="008D2F39" w:rsidRDefault="008D2F39">
      <w:pPr>
        <w:pStyle w:val="Default"/>
        <w:rPr>
          <w:rFonts w:asciiTheme="minorHAnsi" w:hAnsiTheme="minorHAnsi" w:cstheme="minorHAnsi"/>
          <w:sz w:val="22"/>
          <w:szCs w:val="22"/>
          <w:lang w:val="en-US" w:eastAsia="it-IT"/>
        </w:rPr>
      </w:pPr>
      <w:r w:rsidRPr="008D2F39">
        <w:rPr>
          <w:rFonts w:asciiTheme="minorHAnsi" w:hAnsiTheme="minorHAnsi" w:cstheme="minorHAnsi"/>
          <w:sz w:val="22"/>
          <w:szCs w:val="22"/>
          <w:lang w:val="en-US" w:eastAsia="it-IT"/>
        </w:rPr>
        <w:t>Con osservanza</w:t>
      </w:r>
    </w:p>
    <w:p w14:paraId="2B5F4A7B" w14:textId="77777777" w:rsidR="00406060" w:rsidRPr="008D2F39" w:rsidRDefault="00406060">
      <w:pPr>
        <w:pStyle w:val="Default"/>
        <w:rPr>
          <w:rFonts w:asciiTheme="minorHAnsi" w:hAnsiTheme="minorHAnsi" w:cstheme="minorHAnsi"/>
          <w:sz w:val="22"/>
          <w:szCs w:val="22"/>
          <w:lang w:val="en-US" w:eastAsia="it-IT"/>
        </w:rPr>
      </w:pPr>
    </w:p>
    <w:tbl>
      <w:tblPr>
        <w:tblW w:w="9627" w:type="dxa"/>
        <w:tblLayout w:type="fixed"/>
        <w:tblLook w:val="04A0" w:firstRow="1" w:lastRow="0" w:firstColumn="1" w:lastColumn="0" w:noHBand="0" w:noVBand="1"/>
      </w:tblPr>
      <w:tblGrid>
        <w:gridCol w:w="4814"/>
        <w:gridCol w:w="4813"/>
      </w:tblGrid>
      <w:tr w:rsidR="00406060" w:rsidRPr="008D2F39" w14:paraId="4675A9BA" w14:textId="77777777">
        <w:tc>
          <w:tcPr>
            <w:tcW w:w="4814" w:type="dxa"/>
          </w:tcPr>
          <w:p w14:paraId="01B92967" w14:textId="77777777" w:rsidR="00406060" w:rsidRPr="008D2F39" w:rsidRDefault="008D2F39">
            <w:pPr>
              <w:pStyle w:val="formul111"/>
              <w:spacing w:before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gramStart"/>
            <w:r w:rsidRPr="008D2F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Trani,_</w:t>
            </w:r>
            <w:proofErr w:type="gramEnd"/>
            <w:r w:rsidRPr="008D2F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</w:t>
            </w:r>
          </w:p>
        </w:tc>
        <w:tc>
          <w:tcPr>
            <w:tcW w:w="4813" w:type="dxa"/>
          </w:tcPr>
          <w:p w14:paraId="37760A4B" w14:textId="77777777" w:rsidR="00406060" w:rsidRPr="008D2F39" w:rsidRDefault="00406060">
            <w:pPr>
              <w:pStyle w:val="formul111"/>
              <w:snapToGrid w:val="0"/>
              <w:spacing w:before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2AFD242E" w14:textId="77777777" w:rsidR="00406060" w:rsidRPr="008D2F39" w:rsidRDefault="008D2F39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71574613"/>
      <w:bookmarkEnd w:id="9"/>
      <w:r w:rsidRPr="008D2F39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D2F39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D2F39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D2F39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D2F39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D2F39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D2F39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D2F39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D2F39">
        <w:rPr>
          <w:rFonts w:asciiTheme="minorHAnsi" w:hAnsiTheme="minorHAnsi" w:cstheme="minorHAnsi"/>
          <w:sz w:val="22"/>
          <w:szCs w:val="22"/>
        </w:rPr>
        <w:t>L’istante</w:t>
      </w:r>
    </w:p>
    <w:p w14:paraId="4C61C9DC" w14:textId="77777777" w:rsidR="00406060" w:rsidRPr="008D2F39" w:rsidRDefault="008D2F39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>Allega la seguente documentazione:</w:t>
      </w:r>
    </w:p>
    <w:p w14:paraId="5E89CBE5" w14:textId="77777777" w:rsidR="00406060" w:rsidRPr="008D2F39" w:rsidRDefault="008D2F39">
      <w:pPr>
        <w:pStyle w:val="formul111"/>
        <w:numPr>
          <w:ilvl w:val="0"/>
          <w:numId w:val="2"/>
        </w:numPr>
        <w:spacing w:before="0"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 xml:space="preserve">[_] documento di identità del/i consumatore/i – ricorrente/i, </w:t>
      </w:r>
    </w:p>
    <w:p w14:paraId="675FFB43" w14:textId="77777777" w:rsidR="00406060" w:rsidRPr="008D2F39" w:rsidRDefault="008D2F39">
      <w:pPr>
        <w:pStyle w:val="formul111"/>
        <w:spacing w:before="0" w:line="36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 xml:space="preserve"> [_] codice fiscale del/i consumatore/i – ricorrente/i, </w:t>
      </w:r>
    </w:p>
    <w:p w14:paraId="683728D5" w14:textId="77777777" w:rsidR="00406060" w:rsidRPr="008D2F39" w:rsidRDefault="008D2F39">
      <w:pPr>
        <w:pStyle w:val="formul111"/>
        <w:spacing w:before="0" w:line="36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 xml:space="preserve"> [_] stato di famiglia e di residenza del nucleo familiare convivente.</w:t>
      </w:r>
    </w:p>
    <w:p w14:paraId="27265802" w14:textId="77777777" w:rsidR="00406060" w:rsidRPr="008D2F39" w:rsidRDefault="008D2F39">
      <w:pPr>
        <w:pStyle w:val="formul111"/>
        <w:spacing w:before="0" w:line="36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bookmarkStart w:id="10" w:name="_Hlk71574668"/>
      <w:bookmarkStart w:id="11" w:name="_Hlk115276791"/>
      <w:r w:rsidRPr="008D2F39">
        <w:rPr>
          <w:rFonts w:asciiTheme="minorHAnsi" w:hAnsiTheme="minorHAnsi" w:cstheme="minorHAnsi"/>
          <w:sz w:val="22"/>
          <w:szCs w:val="22"/>
        </w:rPr>
        <w:t>[_] elenco delle spese necessarie per il mantenimento del debitore e della sua famiglia</w:t>
      </w:r>
      <w:bookmarkEnd w:id="10"/>
      <w:bookmarkEnd w:id="11"/>
    </w:p>
    <w:p w14:paraId="050B1C66" w14:textId="77777777" w:rsidR="00406060" w:rsidRPr="008D2F39" w:rsidRDefault="008D2F39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 xml:space="preserve">[_] ricevuta del </w:t>
      </w:r>
      <w:r w:rsidRPr="008D2F39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versamento di</w:t>
      </w:r>
      <w:r w:rsidRPr="008D2F3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8D2F39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 xml:space="preserve">€ 294,00, </w:t>
      </w:r>
      <w:r w:rsidRPr="008D2F39">
        <w:rPr>
          <w:rFonts w:asciiTheme="minorHAnsi" w:hAnsiTheme="minorHAnsi" w:cstheme="minorHAnsi"/>
          <w:sz w:val="22"/>
          <w:szCs w:val="22"/>
          <w:lang w:val="it-IT"/>
        </w:rPr>
        <w:t xml:space="preserve">di cui acconto sul compenso di €. 244,00 e fondo spese di € 50,00, a favore dell’OCC di Trani, da bonificare sul c/c dell’OCC di Trani codice IBAN </w:t>
      </w:r>
      <w:r w:rsidRPr="008D2F39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  <w:lang w:val="it-IT"/>
        </w:rPr>
        <w:t>IT56 L071 0141 3420 0000 0004465</w:t>
      </w:r>
      <w:r w:rsidRPr="008D2F3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it-IT"/>
        </w:rPr>
        <w:t xml:space="preserve"> - BANCA DI ANDRIA DI CREDITO COOP. S.C.A.R.L.  </w:t>
      </w:r>
      <w:r w:rsidRPr="008D2F39">
        <w:rPr>
          <w:rFonts w:asciiTheme="minorHAnsi" w:hAnsiTheme="minorHAnsi" w:cstheme="minorHAnsi"/>
          <w:sz w:val="22"/>
          <w:szCs w:val="22"/>
          <w:lang w:val="it-IT"/>
        </w:rPr>
        <w:t>sede di Andria, indicando come causale: “</w:t>
      </w:r>
      <w:r w:rsidRPr="008D2F39">
        <w:rPr>
          <w:rFonts w:asciiTheme="minorHAnsi" w:hAnsiTheme="minorHAnsi" w:cstheme="minorHAnsi"/>
          <w:bCs/>
          <w:i/>
          <w:iCs/>
          <w:sz w:val="22"/>
          <w:szCs w:val="22"/>
          <w:lang w:val="it-IT"/>
        </w:rPr>
        <w:t>acconto compenso OCC di Trani con indicazione del nominativo del ricorrente</w:t>
      </w:r>
      <w:r w:rsidRPr="008D2F39">
        <w:rPr>
          <w:rFonts w:asciiTheme="minorHAnsi" w:hAnsiTheme="minorHAnsi" w:cstheme="minorHAnsi"/>
          <w:sz w:val="22"/>
          <w:szCs w:val="22"/>
          <w:lang w:val="it-IT"/>
        </w:rPr>
        <w:t>;</w:t>
      </w:r>
      <w:r w:rsidRPr="008D2F39">
        <w:rPr>
          <w:rFonts w:asciiTheme="minorHAnsi" w:hAnsiTheme="minorHAnsi" w:cstheme="minorHAnsi"/>
          <w:i/>
          <w:sz w:val="22"/>
          <w:szCs w:val="22"/>
          <w:lang w:val="it-IT"/>
        </w:rPr>
        <w:t xml:space="preserve"> </w:t>
      </w:r>
    </w:p>
    <w:p w14:paraId="164D161A" w14:textId="77777777" w:rsidR="00406060" w:rsidRPr="008D2F39" w:rsidRDefault="008D2F39">
      <w:pPr>
        <w:pStyle w:val="formul111"/>
        <w:numPr>
          <w:ilvl w:val="0"/>
          <w:numId w:val="2"/>
        </w:numPr>
        <w:spacing w:before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>[_] informativa privacy datata e firmata;</w:t>
      </w:r>
    </w:p>
    <w:p w14:paraId="26559AE5" w14:textId="77777777" w:rsidR="00406060" w:rsidRPr="008D2F39" w:rsidRDefault="008D2F39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>[</w:t>
      </w:r>
      <w:proofErr w:type="gramStart"/>
      <w:r w:rsidRPr="008D2F39">
        <w:rPr>
          <w:rFonts w:asciiTheme="minorHAnsi" w:hAnsiTheme="minorHAnsi" w:cstheme="minorHAnsi"/>
          <w:sz w:val="22"/>
          <w:szCs w:val="22"/>
          <w:lang w:val="it-IT"/>
        </w:rPr>
        <w:t xml:space="preserve">_] </w:t>
      </w:r>
      <w:r w:rsidRPr="008D2F39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 xml:space="preserve"> il</w:t>
      </w:r>
      <w:proofErr w:type="gramEnd"/>
      <w:r w:rsidRPr="008D2F39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 xml:space="preserve"> piano - proposta di concordato minore</w:t>
      </w:r>
      <w:r w:rsidRPr="008D2F39">
        <w:rPr>
          <w:rFonts w:asciiTheme="minorHAnsi" w:hAnsiTheme="minorHAnsi" w:cstheme="minorHAnsi"/>
          <w:sz w:val="22"/>
          <w:szCs w:val="22"/>
          <w:lang w:val="it-IT"/>
        </w:rPr>
        <w:t>, a contenuto libero, con l’indicazione specifica dei tempi e modalità per superare la crisi da sovraindebitamento; la proposta può prevedere il soddisfacimento, anche parziale, dei crediti attraverso qualsiasi forma, nonchè l’eventuale suddivisione dei creditori in classi (obbligatoria per I creditori titolari di garanzie prestate da terzi) corredato da (</w:t>
      </w:r>
      <w:r w:rsidRPr="008D2F39">
        <w:rPr>
          <w:rFonts w:asciiTheme="minorHAnsi" w:hAnsiTheme="minorHAnsi" w:cstheme="minorHAnsi"/>
          <w:b/>
          <w:bCs/>
          <w:color w:val="FF0000"/>
          <w:sz w:val="22"/>
          <w:szCs w:val="22"/>
          <w:lang w:val="it-IT"/>
        </w:rPr>
        <w:t>barrare le caselle interessate)</w:t>
      </w:r>
      <w:r w:rsidRPr="008D2F39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</w:p>
    <w:p w14:paraId="3D24068D" w14:textId="77777777" w:rsidR="00406060" w:rsidRPr="008D2F39" w:rsidRDefault="008D2F39">
      <w:pPr>
        <w:pStyle w:val="formul111"/>
        <w:spacing w:before="0" w:line="360" w:lineRule="auto"/>
        <w:ind w:left="70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lastRenderedPageBreak/>
        <w:t>[_] I bilanci degli ultimi tre anni anteriori o gli ultimi esercizi se l’attività ha avuto minore durata o certificato camerale di cessazione dell’attività da oltre un anno;</w:t>
      </w:r>
    </w:p>
    <w:p w14:paraId="2A1C3461" w14:textId="77777777" w:rsidR="00406060" w:rsidRPr="008D2F39" w:rsidRDefault="008D2F39">
      <w:pPr>
        <w:pStyle w:val="formul111"/>
        <w:spacing w:before="0"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>[_] le scritture contabili e fiscali obbligatorie degli ultimi tre anni anteriori o gli ultimi esercizi se l’attività ha avuto minore durata o certificato camerale di cessazione dell’attività da oltre un anno;</w:t>
      </w:r>
    </w:p>
    <w:p w14:paraId="171228F5" w14:textId="77777777" w:rsidR="00406060" w:rsidRPr="008D2F39" w:rsidRDefault="008D2F39">
      <w:pPr>
        <w:pStyle w:val="formul111"/>
        <w:spacing w:before="0"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>[_] I dichiarativi fiscali degli ultimi tre anni anteriori o gli ultimi esercizi se l’attività ha avuto minore durata: dichiarazioni dei redditi, dichiarazioni IRAP, dichiarazioni IVA o dichiarazione sostitutiva di non avere presentato i dichiarativi fiscali con la relativa motivazione;</w:t>
      </w:r>
    </w:p>
    <w:p w14:paraId="2EBA0FEE" w14:textId="77777777" w:rsidR="00406060" w:rsidRPr="008D2F39" w:rsidRDefault="008D2F39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>[_] una relazione aggiornata sulla situazione economica, patrimoniale e finanziaria;</w:t>
      </w:r>
    </w:p>
    <w:p w14:paraId="3301D788" w14:textId="77777777" w:rsidR="00406060" w:rsidRPr="008D2F39" w:rsidRDefault="008D2F39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F39">
        <w:rPr>
          <w:rFonts w:asciiTheme="minorHAnsi" w:hAnsiTheme="minorHAnsi" w:cstheme="minorHAnsi"/>
          <w:sz w:val="22"/>
          <w:szCs w:val="22"/>
          <w:lang w:val="it-IT"/>
        </w:rPr>
        <w:t xml:space="preserve">[_] </w:t>
      </w:r>
      <w:bookmarkStart w:id="12" w:name="_Hlk115276350"/>
      <w:bookmarkStart w:id="13" w:name="_Hlk115275125"/>
      <w:r w:rsidRPr="008D2F39">
        <w:rPr>
          <w:rFonts w:asciiTheme="minorHAnsi" w:hAnsiTheme="minorHAnsi" w:cstheme="minorHAnsi"/>
          <w:sz w:val="22"/>
          <w:szCs w:val="22"/>
          <w:lang w:val="it-IT"/>
        </w:rPr>
        <w:t>elenco di tutti i creditori, con l’indicazione delle somme dovute e delle cause di prelazione; l’elenco deve contenere l’indicazione del domicilio digitale dei creditori che ne sono muniti</w:t>
      </w:r>
      <w:bookmarkEnd w:id="12"/>
      <w:r w:rsidRPr="008D2F39">
        <w:rPr>
          <w:rFonts w:asciiTheme="minorHAnsi" w:hAnsiTheme="minorHAnsi" w:cstheme="minorHAnsi"/>
          <w:sz w:val="22"/>
          <w:szCs w:val="22"/>
          <w:lang w:val="it-IT"/>
        </w:rPr>
        <w:t>;</w:t>
      </w:r>
      <w:bookmarkEnd w:id="13"/>
    </w:p>
    <w:tbl>
      <w:tblPr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06060" w:rsidRPr="008D2F39" w14:paraId="34C72FB1" w14:textId="77777777">
        <w:tc>
          <w:tcPr>
            <w:tcW w:w="9923" w:type="dxa"/>
            <w:shd w:val="clear" w:color="auto" w:fill="auto"/>
          </w:tcPr>
          <w:p w14:paraId="68B64D7A" w14:textId="77777777" w:rsidR="00406060" w:rsidRPr="008D2F39" w:rsidRDefault="008D2F39">
            <w:pPr>
              <w:pStyle w:val="formul111"/>
              <w:widowControl w:val="0"/>
              <w:spacing w:before="0" w:line="360" w:lineRule="auto"/>
              <w:ind w:left="709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[_] elenco degli atti di straordinaria amministrazione di cui all’art. 94, co. 2, D.L. 12/1/2019, n. 14 e succ. modif., integrato dal D.L. 17/6/2022, n. 83, compiuti negli ultimi 5 anni o dichiarazione sostitutiva di non averli compiuti;</w:t>
            </w:r>
          </w:p>
        </w:tc>
      </w:tr>
      <w:tr w:rsidR="00406060" w:rsidRPr="008D2F39" w14:paraId="4DF3D253" w14:textId="77777777">
        <w:tc>
          <w:tcPr>
            <w:tcW w:w="9923" w:type="dxa"/>
            <w:shd w:val="clear" w:color="auto" w:fill="auto"/>
          </w:tcPr>
          <w:p w14:paraId="587D6221" w14:textId="77777777" w:rsidR="00406060" w:rsidRPr="008D2F39" w:rsidRDefault="008D2F39">
            <w:pPr>
              <w:pStyle w:val="formul111"/>
              <w:widowControl w:val="0"/>
              <w:numPr>
                <w:ilvl w:val="0"/>
                <w:numId w:val="2"/>
              </w:numPr>
              <w:spacing w:before="0" w:line="360" w:lineRule="auto"/>
              <w:ind w:left="709" w:hanging="709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it-IT"/>
              </w:rPr>
            </w:pPr>
            <w:bookmarkStart w:id="14" w:name="_Hlk109752583"/>
            <w:r w:rsidRPr="008D2F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[_] l’elenco degli atti di straordinaria amministrazione </w:t>
            </w:r>
            <w:bookmarkStart w:id="15" w:name="_Hlk115275966"/>
            <w:r w:rsidRPr="008D2F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di cui all’art. 94, co. 2, compiuti negli ultimi 5 anni; </w:t>
            </w:r>
            <w:bookmarkEnd w:id="14"/>
            <w:bookmarkEnd w:id="15"/>
          </w:p>
          <w:p w14:paraId="5D2A7B1B" w14:textId="77777777" w:rsidR="00406060" w:rsidRPr="008D2F39" w:rsidRDefault="008D2F39">
            <w:pPr>
              <w:pStyle w:val="formul111"/>
              <w:widowControl w:val="0"/>
              <w:numPr>
                <w:ilvl w:val="0"/>
                <w:numId w:val="2"/>
              </w:numPr>
              <w:spacing w:before="0" w:line="360" w:lineRule="auto"/>
              <w:ind w:left="709" w:hanging="709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[_] la documentazione relativa a stipendi, pensioni, salari e di tutte le altre entrate del debitore e del suo nucleo familiare convivente o dichiarazione sostitutiva di inesistenza, con l’indicazione di quanto occorre al mantenimento della famiglia;</w:t>
            </w:r>
          </w:p>
          <w:p w14:paraId="41C1A2F6" w14:textId="77777777" w:rsidR="00406060" w:rsidRPr="008D2F39" w:rsidRDefault="008D2F39">
            <w:pPr>
              <w:pStyle w:val="formul111"/>
              <w:widowControl w:val="0"/>
              <w:numPr>
                <w:ilvl w:val="0"/>
                <w:numId w:val="2"/>
              </w:numPr>
              <w:spacing w:before="0" w:line="360" w:lineRule="auto"/>
              <w:ind w:left="709" w:hanging="709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D2F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[_] qualora nella proposta concordataria sia previsto che i crediti muniti di privilegio, pegno o ipoteca, NON siano soddisfatti integralmente, una relazione (anche un semplice prospetto) dalla quale emergano le risorse finanziarie ottenibili in caso di liquidazione al fine di dimostrare che è il piano concordatario assicura il pagamento in misura NON inferiore a quella realizzabile, in ragione della collocazione preferenziale, sul ricavato in caso di liquidazione, avuto riguardo al valore di mercato attribuibile ai beni o ai diritti sui quali insiste la causa di prelazione, che sarà oggetto di attestazione dell’OCC.</w:t>
            </w:r>
          </w:p>
          <w:p w14:paraId="3C957D47" w14:textId="77777777" w:rsidR="00406060" w:rsidRPr="008D2F39" w:rsidRDefault="008D2F39">
            <w:pPr>
              <w:pStyle w:val="formul111"/>
              <w:widowControl w:val="0"/>
              <w:numPr>
                <w:ilvl w:val="0"/>
                <w:numId w:val="2"/>
              </w:numPr>
              <w:spacing w:before="0" w:line="360" w:lineRule="auto"/>
              <w:ind w:left="709" w:hanging="709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bookmarkStart w:id="16" w:name="_Hlk70422346"/>
            <w:r w:rsidRPr="008D2F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[_] Dichiarazione sostitutiva cumulativa.</w:t>
            </w:r>
            <w:bookmarkEnd w:id="16"/>
          </w:p>
        </w:tc>
      </w:tr>
    </w:tbl>
    <w:p w14:paraId="1DD8A993" w14:textId="77777777" w:rsidR="00406060" w:rsidRPr="008D2F39" w:rsidRDefault="00406060">
      <w:pPr>
        <w:pStyle w:val="Corpotesto"/>
        <w:spacing w:before="82"/>
        <w:ind w:right="-1"/>
        <w:rPr>
          <w:rFonts w:asciiTheme="minorHAnsi" w:hAnsiTheme="minorHAnsi" w:cstheme="minorHAnsi"/>
          <w:color w:val="FF0000"/>
          <w:lang w:val="it-IT"/>
        </w:rPr>
      </w:pPr>
    </w:p>
    <w:sectPr w:rsidR="00406060" w:rsidRPr="008D2F39">
      <w:headerReference w:type="default" r:id="rId11"/>
      <w:footerReference w:type="default" r:id="rId12"/>
      <w:pgSz w:w="11906" w:h="16838"/>
      <w:pgMar w:top="2413" w:right="991" w:bottom="1134" w:left="1134" w:header="708" w:footer="51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C436" w14:textId="77777777" w:rsidR="00EB4B83" w:rsidRDefault="008D2F39">
      <w:r>
        <w:separator/>
      </w:r>
    </w:p>
  </w:endnote>
  <w:endnote w:type="continuationSeparator" w:id="0">
    <w:p w14:paraId="41023D19" w14:textId="77777777" w:rsidR="00EB4B83" w:rsidRDefault="008D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Humanist">
    <w:altName w:val="Calibri"/>
    <w:panose1 w:val="02000504030000020003"/>
    <w:charset w:val="00"/>
    <w:family w:val="auto"/>
    <w:pitch w:val="variable"/>
    <w:sig w:usb0="800002EF" w:usb1="4000005B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488216"/>
      <w:docPartObj>
        <w:docPartGallery w:val="Page Numbers (Bottom of Page)"/>
        <w:docPartUnique/>
      </w:docPartObj>
    </w:sdtPr>
    <w:sdtEndPr/>
    <w:sdtContent>
      <w:p w14:paraId="2E3E7D76" w14:textId="2CD8C320" w:rsidR="008D2F39" w:rsidRDefault="008D2F3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1618793F" w14:textId="77777777" w:rsidR="00406060" w:rsidRDefault="004060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23B4" w14:textId="77777777" w:rsidR="00EB4B83" w:rsidRDefault="008D2F39">
      <w:r>
        <w:separator/>
      </w:r>
    </w:p>
  </w:footnote>
  <w:footnote w:type="continuationSeparator" w:id="0">
    <w:p w14:paraId="373AC9F5" w14:textId="77777777" w:rsidR="00EB4B83" w:rsidRDefault="008D2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709F" w14:textId="77777777" w:rsidR="00406060" w:rsidRDefault="008D2F39">
    <w:pPr>
      <w:pStyle w:val="Intestazione"/>
      <w:jc w:val="right"/>
      <w:rPr>
        <w:rFonts w:ascii="Humanist" w:eastAsia="Yu Gothic UI Semilight" w:hAnsi="Humanist" w:cs="Nirmala UI Semilight"/>
        <w:b/>
        <w:color w:val="1F3864" w:themeColor="accent5" w:themeShade="80"/>
        <w:sz w:val="32"/>
        <w:szCs w:val="32"/>
      </w:rPr>
    </w:pPr>
    <w:r>
      <w:rPr>
        <w:noProof/>
      </w:rPr>
      <w:drawing>
        <wp:anchor distT="0" distB="0" distL="0" distR="0" simplePos="0" relativeHeight="8" behindDoc="1" locked="0" layoutInCell="0" allowOverlap="1" wp14:anchorId="19774E67" wp14:editId="110782F0">
          <wp:simplePos x="0" y="0"/>
          <wp:positionH relativeFrom="column">
            <wp:posOffset>-447675</wp:posOffset>
          </wp:positionH>
          <wp:positionV relativeFrom="paragraph">
            <wp:posOffset>-59690</wp:posOffset>
          </wp:positionV>
          <wp:extent cx="1614170" cy="876300"/>
          <wp:effectExtent l="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umanist" w:eastAsia="Yu Gothic UI Semilight" w:hAnsi="Humanist" w:cs="Nirmala UI Semilight"/>
        <w:b/>
        <w:color w:val="1F3864" w:themeColor="accent5" w:themeShade="80"/>
        <w:sz w:val="32"/>
        <w:szCs w:val="32"/>
      </w:rPr>
      <w:t xml:space="preserve">Organismo di composizione della crisi da sovraindebitamento </w:t>
    </w:r>
  </w:p>
  <w:p w14:paraId="398639C9" w14:textId="77777777" w:rsidR="00406060" w:rsidRDefault="008D2F39">
    <w:pPr>
      <w:pStyle w:val="Intestazione"/>
      <w:jc w:val="right"/>
      <w:rPr>
        <w:rFonts w:ascii="Humanist" w:eastAsia="Yu Gothic UI Semilight" w:hAnsi="Humanist" w:cs="Nirmala UI Semilight"/>
        <w:color w:val="1F3864" w:themeColor="accent5" w:themeShade="80"/>
        <w:sz w:val="20"/>
        <w:szCs w:val="20"/>
      </w:rPr>
    </w:pPr>
    <w:r>
      <w:rPr>
        <w:rFonts w:ascii="Humanist" w:eastAsia="Yu Gothic UI Semilight" w:hAnsi="Humanist" w:cs="Nirmala UI Semilight"/>
        <w:color w:val="1F3864" w:themeColor="accent5" w:themeShade="80"/>
        <w:sz w:val="20"/>
        <w:szCs w:val="20"/>
      </w:rPr>
      <w:t>O.C.C. di Trani</w:t>
    </w:r>
  </w:p>
  <w:p w14:paraId="6D63AC6F" w14:textId="77777777" w:rsidR="00406060" w:rsidRDefault="008D2F39">
    <w:pPr>
      <w:pStyle w:val="Intestazione"/>
      <w:jc w:val="right"/>
      <w:rPr>
        <w:rFonts w:ascii="Humanist" w:eastAsia="Yu Gothic UI Semilight" w:hAnsi="Humanist" w:cs="Nirmala UI Semilight"/>
        <w:color w:val="1F3864" w:themeColor="accent5" w:themeShade="80"/>
        <w:sz w:val="20"/>
        <w:szCs w:val="20"/>
      </w:rPr>
    </w:pPr>
    <w:r>
      <w:rPr>
        <w:rFonts w:ascii="Humanist" w:eastAsia="Yu Gothic UI Semilight" w:hAnsi="Humanist" w:cs="Nirmala UI Semilight"/>
        <w:color w:val="1F3864" w:themeColor="accent5" w:themeShade="80"/>
        <w:sz w:val="20"/>
        <w:szCs w:val="20"/>
      </w:rPr>
      <w:t>Circoscrizione del Tribunale di Trani</w:t>
    </w:r>
  </w:p>
  <w:p w14:paraId="23DB050E" w14:textId="77777777" w:rsidR="00406060" w:rsidRDefault="008D2F39">
    <w:pPr>
      <w:pStyle w:val="Intestazione"/>
      <w:jc w:val="right"/>
    </w:pPr>
    <w:r>
      <w:rPr>
        <w:rFonts w:ascii="Humanist" w:eastAsia="Yu Gothic UI Semilight" w:hAnsi="Humanist" w:cs="Nirmala UI Semilight"/>
        <w:color w:val="1F3864" w:themeColor="accent5" w:themeShade="80"/>
        <w:sz w:val="20"/>
        <w:szCs w:val="20"/>
      </w:rPr>
      <w:t>Iscritto al n.ro 216 del Registro degli Organismi di Composizione della Crisi da Sovraindebitamento</w:t>
    </w:r>
  </w:p>
  <w:p w14:paraId="245D9EC3" w14:textId="77777777" w:rsidR="00406060" w:rsidRDefault="00406060">
    <w:pPr>
      <w:pStyle w:val="Intestazione"/>
      <w:tabs>
        <w:tab w:val="clear" w:pos="4819"/>
        <w:tab w:val="clear" w:pos="9638"/>
        <w:tab w:val="left" w:pos="5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636"/>
    <w:multiLevelType w:val="multilevel"/>
    <w:tmpl w:val="47D07370"/>
    <w:lvl w:ilvl="0">
      <w:start w:val="1"/>
      <w:numFmt w:val="bullet"/>
      <w:lvlText w:val="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C0EF1"/>
    <w:multiLevelType w:val="multilevel"/>
    <w:tmpl w:val="DC925194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DB3C42"/>
    <w:multiLevelType w:val="multilevel"/>
    <w:tmpl w:val="CD7489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C4E183F"/>
    <w:multiLevelType w:val="multilevel"/>
    <w:tmpl w:val="B37E5CF0"/>
    <w:lvl w:ilvl="0">
      <w:start w:val="1"/>
      <w:numFmt w:val="bullet"/>
      <w:lvlText w:val="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A1042C"/>
    <w:multiLevelType w:val="multilevel"/>
    <w:tmpl w:val="81B47A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bCs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EC7BFE"/>
    <w:multiLevelType w:val="multilevel"/>
    <w:tmpl w:val="1974018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844400"/>
    <w:multiLevelType w:val="multilevel"/>
    <w:tmpl w:val="CEBA4118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6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15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8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8961C8"/>
    <w:multiLevelType w:val="multilevel"/>
    <w:tmpl w:val="2208D5AA"/>
    <w:lvl w:ilvl="0">
      <w:start w:val="1"/>
      <w:numFmt w:val="bullet"/>
      <w:lvlText w:val="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DC473C"/>
    <w:multiLevelType w:val="multilevel"/>
    <w:tmpl w:val="0D1682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9173EB0"/>
    <w:multiLevelType w:val="multilevel"/>
    <w:tmpl w:val="55E0C864"/>
    <w:lvl w:ilvl="0">
      <w:start w:val="1"/>
      <w:numFmt w:val="decimal"/>
      <w:lvlText w:val="all. %1)"/>
      <w:lvlJc w:val="left"/>
      <w:pPr>
        <w:tabs>
          <w:tab w:val="num" w:pos="0"/>
        </w:tabs>
        <w:ind w:left="643" w:hanging="360"/>
      </w:pPr>
      <w:rPr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580917">
    <w:abstractNumId w:val="4"/>
  </w:num>
  <w:num w:numId="2" w16cid:durableId="839199316">
    <w:abstractNumId w:val="9"/>
  </w:num>
  <w:num w:numId="3" w16cid:durableId="569116928">
    <w:abstractNumId w:val="1"/>
  </w:num>
  <w:num w:numId="4" w16cid:durableId="95253566">
    <w:abstractNumId w:val="5"/>
  </w:num>
  <w:num w:numId="5" w16cid:durableId="2051687861">
    <w:abstractNumId w:val="6"/>
  </w:num>
  <w:num w:numId="6" w16cid:durableId="487982319">
    <w:abstractNumId w:val="7"/>
  </w:num>
  <w:num w:numId="7" w16cid:durableId="1475444679">
    <w:abstractNumId w:val="8"/>
  </w:num>
  <w:num w:numId="8" w16cid:durableId="1578251582">
    <w:abstractNumId w:val="3"/>
  </w:num>
  <w:num w:numId="9" w16cid:durableId="1070956539">
    <w:abstractNumId w:val="0"/>
  </w:num>
  <w:num w:numId="10" w16cid:durableId="545531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60"/>
    <w:rsid w:val="00406060"/>
    <w:rsid w:val="007C003B"/>
    <w:rsid w:val="00892E78"/>
    <w:rsid w:val="008D2F39"/>
    <w:rsid w:val="00EB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F707"/>
  <w15:docId w15:val="{EF0E97F5-FA2C-4331-8C7E-E281BBC2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61D"/>
    <w:pPr>
      <w:widowControl w:val="0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5220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522077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085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0855"/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F006AA"/>
    <w:rPr>
      <w:rFonts w:eastAsiaTheme="minorEastAsia"/>
      <w:color w:val="5A5A5A" w:themeColor="text1" w:themeTint="A5"/>
      <w:spacing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DB261D"/>
    <w:rPr>
      <w:rFonts w:ascii="Arial" w:eastAsia="Arial" w:hAnsi="Arial" w:cs="Arial"/>
      <w:b/>
      <w:bCs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AB766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AB766A"/>
    <w:rPr>
      <w:rFonts w:ascii="Arial" w:eastAsia="Arial" w:hAnsi="Arial" w:cs="Arial"/>
      <w:sz w:val="20"/>
      <w:szCs w:val="20"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AB766A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WW8Num6z0">
    <w:name w:val="WW8Num6z0"/>
    <w:qFormat/>
    <w:rPr>
      <w:rFonts w:ascii="Wingdings" w:hAnsi="Wingdings" w:cs="OpenSymbol;Arial Unicode M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DB261D"/>
    <w:pPr>
      <w:spacing w:before="2"/>
    </w:pPr>
    <w:rPr>
      <w:b/>
      <w:bCs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formul11">
    <w:name w:val="formul1_1"/>
    <w:uiPriority w:val="99"/>
    <w:qFormat/>
    <w:rsid w:val="00996E24"/>
    <w:pPr>
      <w:spacing w:before="214"/>
      <w:jc w:val="center"/>
    </w:pPr>
    <w:rPr>
      <w:rFonts w:ascii="Times New Roman" w:eastAsia="Times New Roman" w:hAnsi="Times New Roman" w:cs="Times New Roman"/>
      <w:sz w:val="16"/>
      <w:szCs w:val="16"/>
      <w:lang w:val="en-US" w:eastAsia="it-IT"/>
    </w:rPr>
  </w:style>
  <w:style w:type="paragraph" w:customStyle="1" w:styleId="formul111">
    <w:name w:val="formul11_1"/>
    <w:uiPriority w:val="99"/>
    <w:qFormat/>
    <w:rsid w:val="00996E24"/>
    <w:pPr>
      <w:spacing w:before="214"/>
      <w:jc w:val="center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customStyle="1" w:styleId="formul113">
    <w:name w:val="formul11_3"/>
    <w:uiPriority w:val="99"/>
    <w:qFormat/>
    <w:rsid w:val="00996E24"/>
    <w:pPr>
      <w:widowControl w:val="0"/>
      <w:jc w:val="both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customStyle="1" w:styleId="formul12">
    <w:name w:val="formul1_2"/>
    <w:uiPriority w:val="99"/>
    <w:qFormat/>
    <w:rsid w:val="00996E24"/>
    <w:pPr>
      <w:widowControl w:val="0"/>
      <w:spacing w:before="235"/>
      <w:jc w:val="both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customStyle="1" w:styleId="Default">
    <w:name w:val="Default"/>
    <w:qFormat/>
    <w:rsid w:val="00B019CD"/>
    <w:rPr>
      <w:rFonts w:ascii="Arial" w:eastAsia="Calibri" w:hAnsi="Arial" w:cs="Arial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qFormat/>
    <w:rsid w:val="0075469A"/>
    <w:rPr>
      <w:color w:val="auto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1085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910855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F006AA"/>
    <w:rPr>
      <w:rFonts w:eastAsiaTheme="minorEastAsia"/>
      <w:color w:val="5A5A5A" w:themeColor="text1" w:themeTint="A5"/>
      <w:spacing w:val="15"/>
    </w:rPr>
  </w:style>
  <w:style w:type="paragraph" w:customStyle="1" w:styleId="CM3">
    <w:name w:val="CM3"/>
    <w:basedOn w:val="Default"/>
    <w:next w:val="Default"/>
    <w:uiPriority w:val="99"/>
    <w:qFormat/>
    <w:rsid w:val="00815CAB"/>
    <w:pPr>
      <w:spacing w:line="231" w:lineRule="atLeast"/>
    </w:pPr>
    <w:rPr>
      <w:color w:val="auto"/>
    </w:rPr>
  </w:style>
  <w:style w:type="paragraph" w:customStyle="1" w:styleId="TableParagraph">
    <w:name w:val="Table Paragraph"/>
    <w:basedOn w:val="Normale"/>
    <w:uiPriority w:val="1"/>
    <w:qFormat/>
    <w:rsid w:val="00DB261D"/>
  </w:style>
  <w:style w:type="paragraph" w:customStyle="1" w:styleId="CM12">
    <w:name w:val="CM12"/>
    <w:basedOn w:val="Default"/>
    <w:next w:val="Default"/>
    <w:uiPriority w:val="99"/>
    <w:qFormat/>
    <w:rsid w:val="00F92F31"/>
    <w:rPr>
      <w:color w:val="auto"/>
    </w:rPr>
  </w:style>
  <w:style w:type="paragraph" w:styleId="Paragrafoelenco">
    <w:name w:val="List Paragraph"/>
    <w:basedOn w:val="Normale"/>
    <w:uiPriority w:val="34"/>
    <w:qFormat/>
    <w:rsid w:val="007B5A3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AB76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AB766A"/>
    <w:rPr>
      <w:b/>
      <w:bCs/>
    </w:rPr>
  </w:style>
  <w:style w:type="numbering" w:customStyle="1" w:styleId="WW8Num6">
    <w:name w:val="WW8Num6"/>
    <w:qFormat/>
  </w:style>
  <w:style w:type="table" w:styleId="Grigliatabella">
    <w:name w:val="Table Grid"/>
    <w:basedOn w:val="Tabellanormale"/>
    <w:uiPriority w:val="39"/>
    <w:rsid w:val="00E5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B261D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ditrani@legalmai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dcectrani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dineavvocatitrani.it/organismi-di-composizione-della-crisi/occ-area-istituzional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D5CB-9604-4537-A106-D34533A7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1697</Words>
  <Characters>9677</Characters>
  <Application>Microsoft Office Word</Application>
  <DocSecurity>0</DocSecurity>
  <Lines>80</Lines>
  <Paragraphs>22</Paragraphs>
  <ScaleCrop>false</ScaleCrop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Soldani</dc:creator>
  <dc:description/>
  <cp:lastModifiedBy>Annalisa</cp:lastModifiedBy>
  <cp:revision>16</cp:revision>
  <cp:lastPrinted>2022-10-03T09:15:00Z</cp:lastPrinted>
  <dcterms:created xsi:type="dcterms:W3CDTF">2021-10-15T15:15:00Z</dcterms:created>
  <dcterms:modified xsi:type="dcterms:W3CDTF">2022-10-03T09:15:00Z</dcterms:modified>
  <dc:language>it-IT</dc:language>
</cp:coreProperties>
</file>